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96A6" w14:textId="4AB3CAB8" w:rsidR="00B86D29" w:rsidRDefault="3D20EE8E" w:rsidP="00E30DCC">
      <w:pPr>
        <w:pStyle w:val="Heading1"/>
      </w:pPr>
      <w:r>
        <w:t>Report on the Theoretical Roman Archaeology Conference (TRAC) 2023</w:t>
      </w:r>
      <w:r w:rsidR="009E535E">
        <w:t xml:space="preserve"> Exeter</w:t>
      </w:r>
    </w:p>
    <w:p w14:paraId="638B17C8" w14:textId="452AC1E5" w:rsidR="00E30DCC" w:rsidRDefault="00E30DCC" w:rsidP="00E30DCC">
      <w:pPr>
        <w:pStyle w:val="Heading1"/>
      </w:pPr>
      <w:r>
        <w:t>Summary</w:t>
      </w:r>
    </w:p>
    <w:p w14:paraId="366BCA6D" w14:textId="238D803C" w:rsidR="00F518BD" w:rsidRDefault="00144E40" w:rsidP="00F518BD">
      <w:r w:rsidRPr="00144E40">
        <w:t xml:space="preserve">Hosted at Exeter for the first time by a group of research PGRs in Archaeology and Classics/Ancient History, TRAC2023 continues the tradition of encouraging communication and engaged research by offering a diverse range of sessions, invited talks, and workshops, and promoting Roman Studies in the Southwest of England in the international subject agenda. The sessions (https://trac2023exeter.wordpress.com/sessions/) </w:t>
      </w:r>
      <w:r>
        <w:t>collated the</w:t>
      </w:r>
      <w:r w:rsidRPr="00144E40">
        <w:t xml:space="preserve"> latest interdisciplinary research from diverse academic backgrounds with topics ranging from Roman water engineering to pop-culture.</w:t>
      </w:r>
    </w:p>
    <w:p w14:paraId="6E8F2A92" w14:textId="361CA8A3" w:rsidR="0092217B" w:rsidRPr="00F518BD" w:rsidRDefault="0092217B" w:rsidP="00F518BD">
      <w:r>
        <w:t xml:space="preserve">This report </w:t>
      </w:r>
      <w:r w:rsidR="00830D15">
        <w:t xml:space="preserve">describes </w:t>
      </w:r>
      <w:r w:rsidR="007C5F3F">
        <w:t xml:space="preserve">the </w:t>
      </w:r>
      <w:r w:rsidR="00EB31DA">
        <w:t>objectives</w:t>
      </w:r>
      <w:r w:rsidR="007C5F3F">
        <w:t xml:space="preserve">, </w:t>
      </w:r>
      <w:proofErr w:type="gramStart"/>
      <w:r w:rsidR="007C5F3F">
        <w:t>implementation</w:t>
      </w:r>
      <w:proofErr w:type="gramEnd"/>
      <w:r w:rsidR="007C5F3F">
        <w:t xml:space="preserve"> and outcomes of TRAC2023</w:t>
      </w:r>
      <w:r w:rsidR="00EB31DA">
        <w:t>, held at Exeter in April (27-29</w:t>
      </w:r>
      <w:r w:rsidR="00EB31DA" w:rsidRPr="00EB31DA">
        <w:rPr>
          <w:vertAlign w:val="superscript"/>
        </w:rPr>
        <w:t>th</w:t>
      </w:r>
      <w:r w:rsidR="00EB31DA">
        <w:t xml:space="preserve">). </w:t>
      </w:r>
    </w:p>
    <w:p w14:paraId="4A912BCF" w14:textId="59E9B813" w:rsidR="00E30DCC" w:rsidRPr="00E30DCC" w:rsidRDefault="00E30DCC" w:rsidP="00E30DCC">
      <w:pPr>
        <w:pStyle w:val="Heading1"/>
      </w:pPr>
      <w:r>
        <w:t>Objectives</w:t>
      </w:r>
    </w:p>
    <w:p w14:paraId="7BA3EC1C" w14:textId="000B16F4" w:rsidR="75672615" w:rsidRDefault="75672615" w:rsidP="2FAB98EF">
      <w:r>
        <w:t xml:space="preserve">The 2023 edition of TRAC, held at the University of Exeter </w:t>
      </w:r>
      <w:r w:rsidR="00231E72">
        <w:t>in April 2023</w:t>
      </w:r>
      <w:r>
        <w:t xml:space="preserve"> </w:t>
      </w:r>
      <w:r w:rsidR="722CBE56">
        <w:t xml:space="preserve">had </w:t>
      </w:r>
      <w:proofErr w:type="gramStart"/>
      <w:r w:rsidR="00231E72">
        <w:t>a</w:t>
      </w:r>
      <w:r w:rsidR="00BB2A83">
        <w:t xml:space="preserve"> number of</w:t>
      </w:r>
      <w:proofErr w:type="gramEnd"/>
      <w:r w:rsidR="00BB2A83">
        <w:t xml:space="preserve"> core and local</w:t>
      </w:r>
      <w:r w:rsidR="722CBE56">
        <w:t xml:space="preserve"> objectives:</w:t>
      </w:r>
    </w:p>
    <w:p w14:paraId="49D5E51E" w14:textId="71B27034" w:rsidR="00B229A1" w:rsidRPr="00B229A1" w:rsidRDefault="00B229A1" w:rsidP="2FAB98EF">
      <w:pPr>
        <w:rPr>
          <w:b/>
          <w:bCs/>
        </w:rPr>
      </w:pPr>
      <w:r w:rsidRPr="00B229A1">
        <w:rPr>
          <w:b/>
          <w:bCs/>
        </w:rPr>
        <w:t>Core</w:t>
      </w:r>
    </w:p>
    <w:p w14:paraId="6AEDAE01" w14:textId="1D503E61" w:rsidR="00BB2A83" w:rsidRDefault="00BB2A83" w:rsidP="00BB2A83">
      <w:pPr>
        <w:pStyle w:val="ListParagraph"/>
        <w:numPr>
          <w:ilvl w:val="0"/>
          <w:numId w:val="2"/>
        </w:numPr>
      </w:pPr>
      <w:r>
        <w:t xml:space="preserve">Maintain TRAC2023 as the largest forum of discussion for </w:t>
      </w:r>
      <w:r w:rsidR="000C4677">
        <w:t>post-graduate and early career studies in Roman archaeology.</w:t>
      </w:r>
    </w:p>
    <w:p w14:paraId="1E60D5EF" w14:textId="7065F9F3" w:rsidR="000C4677" w:rsidRDefault="000C4677" w:rsidP="00BB2A83">
      <w:pPr>
        <w:pStyle w:val="ListParagraph"/>
        <w:numPr>
          <w:ilvl w:val="0"/>
          <w:numId w:val="2"/>
        </w:numPr>
      </w:pPr>
      <w:r>
        <w:t xml:space="preserve">Provide </w:t>
      </w:r>
      <w:r w:rsidR="00F40297">
        <w:t xml:space="preserve">a framework to explore theoretical and practice-related </w:t>
      </w:r>
      <w:r w:rsidR="00ED7E17">
        <w:t xml:space="preserve">challenges </w:t>
      </w:r>
      <w:r w:rsidR="005C31D1">
        <w:t>in approaching Roman archaeologies.</w:t>
      </w:r>
    </w:p>
    <w:p w14:paraId="5B09B7ED" w14:textId="06F13660" w:rsidR="005C31D1" w:rsidRDefault="000D2556" w:rsidP="00BB2A83">
      <w:pPr>
        <w:pStyle w:val="ListParagraph"/>
        <w:numPr>
          <w:ilvl w:val="0"/>
          <w:numId w:val="2"/>
        </w:numPr>
      </w:pPr>
      <w:r>
        <w:t xml:space="preserve">Encourage </w:t>
      </w:r>
      <w:r w:rsidR="00B229A1">
        <w:t xml:space="preserve">networking, collaboration and connect PGR/ECR with established and senior researchers. </w:t>
      </w:r>
    </w:p>
    <w:p w14:paraId="7311F757" w14:textId="5EB77EE4" w:rsidR="009E65DC" w:rsidRDefault="009E65DC" w:rsidP="009E65DC">
      <w:pPr>
        <w:rPr>
          <w:b/>
          <w:bCs/>
        </w:rPr>
      </w:pPr>
      <w:r w:rsidRPr="009E65DC">
        <w:rPr>
          <w:b/>
          <w:bCs/>
        </w:rPr>
        <w:t>Local</w:t>
      </w:r>
    </w:p>
    <w:p w14:paraId="5BB165C1" w14:textId="0875E608" w:rsidR="002C7B8D" w:rsidRPr="006018BD" w:rsidRDefault="002C7B8D" w:rsidP="009E65DC">
      <w:pPr>
        <w:pStyle w:val="ListParagraph"/>
        <w:numPr>
          <w:ilvl w:val="0"/>
          <w:numId w:val="3"/>
        </w:numPr>
        <w:rPr>
          <w:b/>
          <w:bCs/>
        </w:rPr>
      </w:pPr>
      <w:r w:rsidRPr="002C7B8D">
        <w:t xml:space="preserve">Develop valuable outreach, </w:t>
      </w:r>
      <w:proofErr w:type="gramStart"/>
      <w:r w:rsidRPr="002C7B8D">
        <w:t>management</w:t>
      </w:r>
      <w:proofErr w:type="gramEnd"/>
      <w:r w:rsidRPr="002C7B8D">
        <w:t xml:space="preserve"> and communication skills for the members of the </w:t>
      </w:r>
      <w:r w:rsidRPr="006018BD">
        <w:rPr>
          <w:b/>
          <w:bCs/>
        </w:rPr>
        <w:t>TRAC 2023 Local Organising Committee</w:t>
      </w:r>
      <w:r w:rsidR="006018BD" w:rsidRPr="006018BD">
        <w:rPr>
          <w:b/>
          <w:bCs/>
        </w:rPr>
        <w:t xml:space="preserve"> (LC)</w:t>
      </w:r>
    </w:p>
    <w:p w14:paraId="5032598A" w14:textId="288399D6" w:rsidR="009E65DC" w:rsidRPr="00584564" w:rsidRDefault="00861B47" w:rsidP="009E65DC">
      <w:pPr>
        <w:pStyle w:val="ListParagraph"/>
        <w:numPr>
          <w:ilvl w:val="0"/>
          <w:numId w:val="3"/>
        </w:numPr>
        <w:rPr>
          <w:b/>
          <w:bCs/>
        </w:rPr>
      </w:pPr>
      <w:r>
        <w:t xml:space="preserve">Encourage the development of </w:t>
      </w:r>
      <w:r w:rsidR="00584564">
        <w:t xml:space="preserve">a Roman studies research nucleus at UoE, to rival those at Newcastle/Northumbria Universities or King’s College/UCL. </w:t>
      </w:r>
    </w:p>
    <w:p w14:paraId="4C181342" w14:textId="5E294B38" w:rsidR="00584564" w:rsidRPr="007B1F1A" w:rsidRDefault="00ED5B6D" w:rsidP="009E65DC">
      <w:pPr>
        <w:pStyle w:val="ListParagraph"/>
        <w:numPr>
          <w:ilvl w:val="0"/>
          <w:numId w:val="3"/>
        </w:numPr>
        <w:rPr>
          <w:b/>
          <w:bCs/>
        </w:rPr>
      </w:pPr>
      <w:r>
        <w:t>Rais</w:t>
      </w:r>
      <w:r w:rsidR="003233CC">
        <w:t>e</w:t>
      </w:r>
      <w:r>
        <w:t xml:space="preserve"> the profile of local institutions</w:t>
      </w:r>
      <w:r w:rsidR="003233CC">
        <w:t xml:space="preserve"> at UoE such as HASS or the Digital Humanities lab, as well as the local museum (RAMM). </w:t>
      </w:r>
    </w:p>
    <w:p w14:paraId="774E7861" w14:textId="26A5CBED" w:rsidR="007B1F1A" w:rsidRPr="009E65DC" w:rsidRDefault="007B1F1A" w:rsidP="009E65DC">
      <w:pPr>
        <w:pStyle w:val="ListParagraph"/>
        <w:numPr>
          <w:ilvl w:val="0"/>
          <w:numId w:val="3"/>
        </w:numPr>
        <w:rPr>
          <w:b/>
          <w:bCs/>
        </w:rPr>
      </w:pPr>
      <w:r>
        <w:t>Balance finances as to obtain a profit which can then be reinvested</w:t>
      </w:r>
      <w:r w:rsidR="006B3FC0">
        <w:t xml:space="preserve"> in further conferences aimed at Classical and Roman </w:t>
      </w:r>
      <w:r w:rsidR="00EB31DA">
        <w:t>archaeology.</w:t>
      </w:r>
    </w:p>
    <w:p w14:paraId="4F1B5182" w14:textId="7D5A6A1E" w:rsidR="2FAB98EF" w:rsidRDefault="2FAB98EF" w:rsidP="2FAB98EF"/>
    <w:p w14:paraId="57766589" w14:textId="27F852ED" w:rsidR="00E30DCC" w:rsidRDefault="00E30DCC" w:rsidP="00E30DCC">
      <w:pPr>
        <w:pStyle w:val="Heading1"/>
      </w:pPr>
      <w:r>
        <w:t xml:space="preserve">Acknowledgements </w:t>
      </w:r>
    </w:p>
    <w:p w14:paraId="4FCB5EF7" w14:textId="5F8E04EB" w:rsidR="007A000F" w:rsidRDefault="002C7B8D" w:rsidP="002C7B8D">
      <w:r>
        <w:t>We are particularly grateful to Professors Dr. Ioana Oltean and Dr</w:t>
      </w:r>
      <w:r w:rsidR="00D43308">
        <w:t xml:space="preserve">. Martin Pitts for the extraordinary and valuable support, </w:t>
      </w:r>
      <w:proofErr w:type="gramStart"/>
      <w:r w:rsidR="00D43308">
        <w:t>guidance</w:t>
      </w:r>
      <w:proofErr w:type="gramEnd"/>
      <w:r w:rsidR="00D43308">
        <w:t xml:space="preserve"> and feedback they have offered over </w:t>
      </w:r>
      <w:r w:rsidR="00C04A3F">
        <w:t xml:space="preserve">the 6 months </w:t>
      </w:r>
      <w:r w:rsidR="00D141CD">
        <w:t xml:space="preserve">we took to prepare and deliver TRAC 2023. We </w:t>
      </w:r>
      <w:r w:rsidR="00600368">
        <w:t>would like to also thank</w:t>
      </w:r>
      <w:r w:rsidR="00D141CD">
        <w:t xml:space="preserve"> </w:t>
      </w:r>
      <w:r w:rsidR="00600368">
        <w:t>the</w:t>
      </w:r>
      <w:r w:rsidR="000F0A98">
        <w:t xml:space="preserve"> </w:t>
      </w:r>
      <w:r w:rsidR="000F0A98">
        <w:rPr>
          <w:b/>
          <w:bCs/>
        </w:rPr>
        <w:t xml:space="preserve">Roman Society </w:t>
      </w:r>
      <w:r w:rsidR="000F0A98">
        <w:t>for their conference grant to help us with expenses, as well</w:t>
      </w:r>
      <w:r w:rsidR="00D141CD">
        <w:t xml:space="preserve"> </w:t>
      </w:r>
      <w:r w:rsidR="00D141CD" w:rsidRPr="006018BD">
        <w:rPr>
          <w:b/>
          <w:bCs/>
        </w:rPr>
        <w:t>TRAC Standing Committee</w:t>
      </w:r>
      <w:r w:rsidR="006018BD" w:rsidRPr="006018BD">
        <w:rPr>
          <w:b/>
          <w:bCs/>
        </w:rPr>
        <w:t xml:space="preserve"> (SC)</w:t>
      </w:r>
      <w:r w:rsidR="00D141CD">
        <w:t xml:space="preserve"> for the great dissemination</w:t>
      </w:r>
      <w:r w:rsidR="007A000F">
        <w:t xml:space="preserve"> of the conference</w:t>
      </w:r>
      <w:r w:rsidR="00D141CD">
        <w:t xml:space="preserve"> and </w:t>
      </w:r>
      <w:r w:rsidR="007A000F">
        <w:t>content they have provided for TRAC 2023</w:t>
      </w:r>
      <w:r w:rsidR="000F0A98">
        <w:t>.</w:t>
      </w:r>
      <w:r w:rsidR="007A000F">
        <w:t xml:space="preserve"> </w:t>
      </w:r>
      <w:r w:rsidR="00325372">
        <w:t xml:space="preserve">We would also like to thank Ozren Domiter and Phillip Smithers for </w:t>
      </w:r>
      <w:r w:rsidR="007802A0">
        <w:t>their feedback and advice as previous organisers of TRAC2022 Split and TRAC2019 Cante</w:t>
      </w:r>
      <w:r w:rsidR="00FF0CEA">
        <w:t>r</w:t>
      </w:r>
      <w:r w:rsidR="007802A0">
        <w:t>bury</w:t>
      </w:r>
      <w:r w:rsidR="0028160D">
        <w:t>.</w:t>
      </w:r>
      <w:r w:rsidR="007802A0">
        <w:t xml:space="preserve"> </w:t>
      </w:r>
    </w:p>
    <w:p w14:paraId="39B52A63" w14:textId="30989139" w:rsidR="002C7B8D" w:rsidRPr="002C7B8D" w:rsidRDefault="00CC29C6" w:rsidP="002C7B8D">
      <w:r>
        <w:lastRenderedPageBreak/>
        <w:t xml:space="preserve">Last, but </w:t>
      </w:r>
      <w:proofErr w:type="gramStart"/>
      <w:r>
        <w:t>no</w:t>
      </w:r>
      <w:proofErr w:type="gramEnd"/>
      <w:r>
        <w:t xml:space="preserve"> least t</w:t>
      </w:r>
      <w:r w:rsidR="0064260F">
        <w:t xml:space="preserve">he staff at HASS have been incredibly helpful, from budget issues to IT support, </w:t>
      </w:r>
      <w:r w:rsidR="00E9139E">
        <w:t>especially Tracy Agett and Alex Wa</w:t>
      </w:r>
      <w:r w:rsidR="00B96F9B">
        <w:t>l</w:t>
      </w:r>
      <w:r w:rsidR="00E9139E">
        <w:t>sh</w:t>
      </w:r>
      <w:r w:rsidR="000F0A98">
        <w:t xml:space="preserve">. </w:t>
      </w:r>
    </w:p>
    <w:p w14:paraId="0B63F2C6" w14:textId="48EB4624" w:rsidR="00E30DCC" w:rsidRDefault="00E30DCC" w:rsidP="00E30DCC">
      <w:pPr>
        <w:pStyle w:val="Heading1"/>
      </w:pPr>
      <w:r>
        <w:t>What is TRAC?</w:t>
      </w:r>
    </w:p>
    <w:p w14:paraId="0DEDA41A" w14:textId="17A3BBBE" w:rsidR="00144E40" w:rsidRDefault="00144E40" w:rsidP="00144E40">
      <w:r w:rsidRPr="00144E40">
        <w:t xml:space="preserve">Established in 1991 the Theoretical Roman Archaeology Conference (TRAC) aimed to foster a network of ideas and original approaches. Currently, TRAC is the largest international PGR/ECR-led forum for testing and discussing the latest theoretical developments in Roman studies, with TRAC2023 </w:t>
      </w:r>
      <w:r w:rsidR="009563C1">
        <w:t>attracting</w:t>
      </w:r>
      <w:r w:rsidRPr="00144E40">
        <w:t xml:space="preserve"> researchers from a broad spectrum of disciplines (social sciences, humanities, engineering, computer science) within the University of Exeter and </w:t>
      </w:r>
      <w:r w:rsidR="00CC29C6">
        <w:t>elsewhere</w:t>
      </w:r>
      <w:r w:rsidR="009563C1">
        <w:t>.</w:t>
      </w:r>
    </w:p>
    <w:p w14:paraId="45B6A8F4" w14:textId="62C48A5C" w:rsidR="00A451AC" w:rsidRPr="00A451AC" w:rsidRDefault="009563C1" w:rsidP="00A451AC">
      <w:pPr>
        <w:rPr>
          <w:rStyle w:val="normaltextrun"/>
        </w:rPr>
      </w:pPr>
      <w:r w:rsidRPr="009563C1">
        <w:t xml:space="preserve">The primary objective of TRAC2023 </w:t>
      </w:r>
      <w:r>
        <w:t>wa</w:t>
      </w:r>
      <w:r w:rsidRPr="009563C1">
        <w:t>s to develop a socially engaged,</w:t>
      </w:r>
      <w:r w:rsidR="00A451AC">
        <w:rPr>
          <w:rStyle w:val="normaltextrun"/>
          <w:rFonts w:ascii="Calibri" w:eastAsiaTheme="majorEastAsia" w:hAnsi="Calibri" w:cs="Calibri"/>
        </w:rPr>
        <w:t xml:space="preserve"> </w:t>
      </w:r>
      <w:proofErr w:type="gramStart"/>
      <w:r w:rsidR="00A451AC">
        <w:rPr>
          <w:rStyle w:val="normaltextrun"/>
          <w:rFonts w:ascii="Calibri" w:eastAsiaTheme="majorEastAsia" w:hAnsi="Calibri" w:cs="Calibri"/>
        </w:rPr>
        <w:t>digitally-driven</w:t>
      </w:r>
      <w:proofErr w:type="gramEnd"/>
      <w:r w:rsidR="00A451AC">
        <w:rPr>
          <w:rStyle w:val="normaltextrun"/>
          <w:rFonts w:ascii="Calibri" w:eastAsiaTheme="majorEastAsia" w:hAnsi="Calibri" w:cs="Calibri"/>
        </w:rPr>
        <w:t xml:space="preserve"> research initiative, culture and interdisciplinary collaboration within Roman Studies and particularly Archaeology at the University of Exeter and beyond. </w:t>
      </w:r>
    </w:p>
    <w:p w14:paraId="2C2AEEF9" w14:textId="0B7C6239" w:rsidR="009563C1" w:rsidRPr="00144E40" w:rsidRDefault="009563C1" w:rsidP="00144E40"/>
    <w:p w14:paraId="51E2B6C3" w14:textId="24655554" w:rsidR="00E30DCC" w:rsidRDefault="00E30DCC" w:rsidP="00E30DCC">
      <w:pPr>
        <w:pStyle w:val="Heading1"/>
      </w:pPr>
      <w:r>
        <w:t>TRAC2023 – development and implementation</w:t>
      </w:r>
    </w:p>
    <w:p w14:paraId="17CA9732" w14:textId="29678A65" w:rsidR="00E30DCC" w:rsidRDefault="00ED4BA9" w:rsidP="00E30DCC">
      <w:pPr>
        <w:pStyle w:val="Heading2"/>
      </w:pPr>
      <w:r>
        <w:t xml:space="preserve">Format </w:t>
      </w:r>
    </w:p>
    <w:p w14:paraId="4CB8046C" w14:textId="77777777" w:rsidR="00347FB7" w:rsidRDefault="003B0E47" w:rsidP="00C76C03">
      <w:r>
        <w:t xml:space="preserve">The preparations for TRAC2023 took approximately 5 months, from November 2022 to April 2023, with </w:t>
      </w:r>
      <w:r w:rsidR="009563C1">
        <w:t xml:space="preserve">regular weekly meeting held to provide updates, divide </w:t>
      </w:r>
      <w:proofErr w:type="gramStart"/>
      <w:r w:rsidR="009563C1">
        <w:t>tasks</w:t>
      </w:r>
      <w:proofErr w:type="gramEnd"/>
      <w:r w:rsidR="009563C1">
        <w:t xml:space="preserve"> and discuss next steps. </w:t>
      </w:r>
    </w:p>
    <w:p w14:paraId="354FBEFB" w14:textId="77777777" w:rsidR="008239AE" w:rsidRDefault="006018BD" w:rsidP="00C76C03">
      <w:r>
        <w:t xml:space="preserve">The </w:t>
      </w:r>
      <w:r w:rsidRPr="00BE64E0">
        <w:rPr>
          <w:b/>
          <w:bCs/>
        </w:rPr>
        <w:t>TRA</w:t>
      </w:r>
      <w:r w:rsidR="00931CFD" w:rsidRPr="00BE64E0">
        <w:rPr>
          <w:b/>
          <w:bCs/>
        </w:rPr>
        <w:t>C</w:t>
      </w:r>
      <w:r w:rsidRPr="00BE64E0">
        <w:rPr>
          <w:b/>
          <w:bCs/>
        </w:rPr>
        <w:t xml:space="preserve"> LC</w:t>
      </w:r>
      <w:r>
        <w:t xml:space="preserve"> </w:t>
      </w:r>
      <w:r w:rsidR="00FC46DA">
        <w:t xml:space="preserve">opened the call for sessions in late November 2022, </w:t>
      </w:r>
      <w:r w:rsidR="00C97B00">
        <w:t>aiming for 6-8 themed sessions (</w:t>
      </w:r>
      <w:r>
        <w:t xml:space="preserve">agreed on a </w:t>
      </w:r>
      <w:r w:rsidR="00C76C03">
        <w:t xml:space="preserve">traditional format 6-7 papers per session, </w:t>
      </w:r>
      <w:r w:rsidR="00EF6938">
        <w:t xml:space="preserve">also accepting </w:t>
      </w:r>
      <w:r w:rsidR="00C76C03">
        <w:t xml:space="preserve">double </w:t>
      </w:r>
      <w:r w:rsidR="00EF6938">
        <w:t>or</w:t>
      </w:r>
      <w:r w:rsidR="00C76C03">
        <w:t xml:space="preserve"> half sessions</w:t>
      </w:r>
      <w:r w:rsidR="00C97B00">
        <w:t>)</w:t>
      </w:r>
      <w:r w:rsidR="00EF6938">
        <w:t xml:space="preserve">; one general session; </w:t>
      </w:r>
      <w:r w:rsidR="00C76C03">
        <w:t>and one poster session</w:t>
      </w:r>
      <w:r w:rsidR="00C97B00">
        <w:t xml:space="preserve">. </w:t>
      </w:r>
      <w:r w:rsidR="007F72C9">
        <w:t xml:space="preserve">A call for workshops was not extended as </w:t>
      </w:r>
      <w:r w:rsidR="00931CFD">
        <w:t>there were already</w:t>
      </w:r>
      <w:r w:rsidR="007F72C9">
        <w:t xml:space="preserve"> plans for</w:t>
      </w:r>
      <w:r w:rsidR="00931CFD">
        <w:t xml:space="preserve"> 4 workshops:</w:t>
      </w:r>
    </w:p>
    <w:p w14:paraId="539FFA6D" w14:textId="77777777" w:rsidR="00C82E66" w:rsidRPr="00C82E66" w:rsidRDefault="008239AE" w:rsidP="00C82E66">
      <w:pPr>
        <w:pStyle w:val="ListParagraph"/>
        <w:numPr>
          <w:ilvl w:val="0"/>
          <w:numId w:val="6"/>
        </w:numPr>
        <w:rPr>
          <w:rStyle w:val="normaltextrun"/>
        </w:rPr>
      </w:pPr>
      <w:r w:rsidRPr="00C82E66">
        <w:rPr>
          <w:rStyle w:val="normaltextrun"/>
          <w:rFonts w:ascii="Calibri" w:eastAsiaTheme="majorEastAsia" w:hAnsi="Calibri" w:cs="Calibri"/>
        </w:rPr>
        <w:t>Felix Sadebeck’s (University of Exeter) IMPERFECT workshop was targeted at PGRs/ECRs with incomplete research concepts, helping participants transform these into academically sound and fundable projects. This workshop used discussion and role-play in small groups to tease ideas and encourage academic debate</w:t>
      </w:r>
      <w:r w:rsidR="00B900B5" w:rsidRPr="00C82E66">
        <w:rPr>
          <w:rStyle w:val="normaltextrun"/>
          <w:rFonts w:ascii="Calibri" w:eastAsiaTheme="majorEastAsia" w:hAnsi="Calibri" w:cs="Calibri"/>
        </w:rPr>
        <w:t>.</w:t>
      </w:r>
    </w:p>
    <w:p w14:paraId="05DFF9FA" w14:textId="396E32CF" w:rsidR="00C82E66" w:rsidRPr="00C82E66" w:rsidRDefault="00B900B5" w:rsidP="00C82E66">
      <w:pPr>
        <w:pStyle w:val="ListParagraph"/>
        <w:numPr>
          <w:ilvl w:val="0"/>
          <w:numId w:val="6"/>
        </w:numPr>
        <w:rPr>
          <w:rStyle w:val="normaltextrun"/>
        </w:rPr>
      </w:pPr>
      <w:r w:rsidRPr="00C82E66">
        <w:rPr>
          <w:rStyle w:val="normaltextrun"/>
          <w:rFonts w:ascii="Calibri" w:eastAsiaTheme="majorEastAsia" w:hAnsi="Calibri" w:cs="Calibri"/>
        </w:rPr>
        <w:t>A workshop organised by the editors of TRAJ, Francesca Mazilli and Katherine Crawford aimed to address the traditional low uptake in post-conference publication rates and to encourage PGRs/ECRs in Roman Studies to publish research in conference proceedings. The panel was completed with presentations from Will Bowden (editor of Britannia) and Rob Witcher (editor of Antiquity).</w:t>
      </w:r>
    </w:p>
    <w:p w14:paraId="4D279EB5" w14:textId="15FB5F0D" w:rsidR="00B900B5" w:rsidRPr="002E205D" w:rsidRDefault="00C82E66" w:rsidP="00B900B5">
      <w:pPr>
        <w:pStyle w:val="ListParagraph"/>
        <w:numPr>
          <w:ilvl w:val="0"/>
          <w:numId w:val="5"/>
        </w:numPr>
        <w:rPr>
          <w:rStyle w:val="normaltextrun"/>
        </w:rPr>
      </w:pPr>
      <w:r>
        <w:rPr>
          <w:rStyle w:val="normaltextrun"/>
          <w:rFonts w:ascii="Calibri" w:eastAsiaTheme="majorEastAsia" w:hAnsi="Calibri" w:cs="Calibri"/>
        </w:rPr>
        <w:t>A workshop delivered by the curators of archaeology collection at the Royal Albert Memorial Museum (RAMM) about their recent community and public engagement projects.</w:t>
      </w:r>
    </w:p>
    <w:p w14:paraId="60299DF4" w14:textId="7F6616B3" w:rsidR="002E205D" w:rsidRDefault="002E205D" w:rsidP="00B900B5">
      <w:pPr>
        <w:pStyle w:val="ListParagraph"/>
        <w:numPr>
          <w:ilvl w:val="0"/>
          <w:numId w:val="5"/>
        </w:numPr>
      </w:pPr>
      <w:r>
        <w:rPr>
          <w:rStyle w:val="normaltextrun"/>
          <w:rFonts w:ascii="Calibri" w:eastAsiaTheme="majorEastAsia" w:hAnsi="Calibri" w:cs="Calibri"/>
        </w:rPr>
        <w:t>A round-table discussion, moderated by staff from the Digital Humanities Lab</w:t>
      </w:r>
      <w:r w:rsidR="0027300E">
        <w:rPr>
          <w:rStyle w:val="normaltextrun"/>
          <w:rFonts w:ascii="Calibri" w:eastAsiaTheme="majorEastAsia" w:hAnsi="Calibri" w:cs="Calibri"/>
        </w:rPr>
        <w:t xml:space="preserve"> on</w:t>
      </w:r>
      <w:r>
        <w:rPr>
          <w:rStyle w:val="normaltextrun"/>
          <w:rFonts w:ascii="Calibri" w:eastAsiaTheme="majorEastAsia" w:hAnsi="Calibri" w:cs="Calibri"/>
        </w:rPr>
        <w:t xml:space="preserve"> the ethical and practical problematics of synthetic data and the (mis)use of AI.</w:t>
      </w:r>
    </w:p>
    <w:p w14:paraId="6AEA6C39" w14:textId="584794E3" w:rsidR="00C76C03" w:rsidRDefault="00802B2A" w:rsidP="00B900B5">
      <w:r>
        <w:t>An early point was to strive for at least some elements to be hybrid, especially the keynote</w:t>
      </w:r>
      <w:r w:rsidR="002D7E80">
        <w:t xml:space="preserve"> speakers</w:t>
      </w:r>
      <w:r>
        <w:t xml:space="preserve">. </w:t>
      </w:r>
      <w:r w:rsidR="002D7E80">
        <w:t xml:space="preserve">This was established </w:t>
      </w:r>
      <w:proofErr w:type="gramStart"/>
      <w:r w:rsidR="002D7E80">
        <w:t>in order</w:t>
      </w:r>
      <w:r w:rsidR="00C76C03">
        <w:t xml:space="preserve"> </w:t>
      </w:r>
      <w:r w:rsidR="7BED9740">
        <w:t>to</w:t>
      </w:r>
      <w:proofErr w:type="gramEnd"/>
      <w:r w:rsidR="00C76C03">
        <w:t xml:space="preserve"> encourage</w:t>
      </w:r>
      <w:r w:rsidR="002D7E80">
        <w:t xml:space="preserve"> a smaller but more c</w:t>
      </w:r>
      <w:r w:rsidR="00EA2843">
        <w:t>ompact</w:t>
      </w:r>
      <w:r w:rsidR="00C76C03">
        <w:t xml:space="preserve"> networking</w:t>
      </w:r>
      <w:r w:rsidR="00573FA3">
        <w:t xml:space="preserve"> opportunities</w:t>
      </w:r>
      <w:r w:rsidR="00EA2843">
        <w:t xml:space="preserve"> between the members of </w:t>
      </w:r>
      <w:r w:rsidR="00EA2843" w:rsidRPr="00A419C8">
        <w:rPr>
          <w:b/>
          <w:bCs/>
        </w:rPr>
        <w:t>TRAC LC</w:t>
      </w:r>
      <w:r w:rsidR="00EA2843">
        <w:t xml:space="preserve"> and UoE staff</w:t>
      </w:r>
      <w:r w:rsidR="00C76C03">
        <w:t xml:space="preserve"> and encourage speakers to visit Exeter and UoE. </w:t>
      </w:r>
    </w:p>
    <w:p w14:paraId="0FA8F910" w14:textId="70C6484B" w:rsidR="00C76C03" w:rsidRDefault="007C5E88" w:rsidP="00C76C03">
      <w:r>
        <w:t xml:space="preserve">The </w:t>
      </w:r>
      <w:r w:rsidR="00C76C03">
        <w:t xml:space="preserve">dates </w:t>
      </w:r>
      <w:r>
        <w:t xml:space="preserve">were </w:t>
      </w:r>
      <w:r w:rsidR="00C76C03">
        <w:t xml:space="preserve">set for end of </w:t>
      </w:r>
      <w:r w:rsidR="00C76C03" w:rsidRPr="007C5E88">
        <w:rPr>
          <w:b/>
          <w:bCs/>
        </w:rPr>
        <w:t>April</w:t>
      </w:r>
      <w:r w:rsidRPr="007C5E88">
        <w:rPr>
          <w:b/>
          <w:bCs/>
        </w:rPr>
        <w:t xml:space="preserve"> (27-9</w:t>
      </w:r>
      <w:r w:rsidRPr="007C5E88">
        <w:rPr>
          <w:b/>
          <w:bCs/>
          <w:vertAlign w:val="superscript"/>
        </w:rPr>
        <w:t>th</w:t>
      </w:r>
      <w:r w:rsidRPr="007C5E88">
        <w:rPr>
          <w:b/>
          <w:bCs/>
        </w:rPr>
        <w:t>)</w:t>
      </w:r>
      <w:r w:rsidR="00C76C03">
        <w:t>, after the Easter break/ end of term, and as to no coincide with another classics online event on the 20</w:t>
      </w:r>
      <w:r w:rsidR="00C76C03" w:rsidRPr="00C76C03">
        <w:rPr>
          <w:vertAlign w:val="superscript"/>
        </w:rPr>
        <w:t>th</w:t>
      </w:r>
      <w:r w:rsidR="00C76C03">
        <w:t>-22</w:t>
      </w:r>
      <w:r w:rsidR="00C76C03" w:rsidRPr="00C76C03">
        <w:rPr>
          <w:vertAlign w:val="superscript"/>
        </w:rPr>
        <w:t>nd</w:t>
      </w:r>
      <w:r w:rsidR="00C76C03">
        <w:t xml:space="preserve"> April. </w:t>
      </w:r>
    </w:p>
    <w:p w14:paraId="488732A4" w14:textId="29B9CA63" w:rsidR="002F2EF6" w:rsidRDefault="00C76C03" w:rsidP="00C76C03">
      <w:r>
        <w:t>The importance of advice from previous organisers of TRAC and the TRAC SC cannot be underestimated. Both previous organisers for TRAC 2019 and TRAC 2022 helped organised in-person events. However, general advice</w:t>
      </w:r>
      <w:r w:rsidR="0099540C">
        <w:t xml:space="preserve"> also applicable to TRAC2023</w:t>
      </w:r>
      <w:r>
        <w:t xml:space="preserve"> included launching the call for sessions </w:t>
      </w:r>
      <w:r>
        <w:lastRenderedPageBreak/>
        <w:t xml:space="preserve">as soon as possible, setting up contact details (email </w:t>
      </w:r>
      <w:r w:rsidR="002F2EF6">
        <w:t>address) and streamlin</w:t>
      </w:r>
      <w:r w:rsidR="0099540C">
        <w:t>ing</w:t>
      </w:r>
      <w:r w:rsidR="002F2EF6">
        <w:t xml:space="preserve"> the communications between the </w:t>
      </w:r>
      <w:r w:rsidR="0099540C" w:rsidRPr="0099540C">
        <w:rPr>
          <w:b/>
          <w:bCs/>
        </w:rPr>
        <w:t>TRAC SC</w:t>
      </w:r>
      <w:r w:rsidR="0099540C">
        <w:t xml:space="preserve"> and </w:t>
      </w:r>
      <w:r w:rsidR="0099540C" w:rsidRPr="0099540C">
        <w:rPr>
          <w:b/>
          <w:bCs/>
        </w:rPr>
        <w:t>TRAC LC</w:t>
      </w:r>
      <w:r w:rsidR="002F2EF6">
        <w:t xml:space="preserve">. </w:t>
      </w:r>
      <w:r w:rsidR="0099540C">
        <w:t>T</w:t>
      </w:r>
      <w:r w:rsidR="002F2EF6">
        <w:t xml:space="preserve">wo </w:t>
      </w:r>
      <w:r w:rsidR="00EB31DA">
        <w:t>aspects</w:t>
      </w:r>
      <w:r w:rsidR="002F2EF6">
        <w:t xml:space="preserve"> of their advice struck us out: that we should ask the University what it can do for 0£ and start negotiating from there; and that potential participants will not be thrilled about an online conference. </w:t>
      </w:r>
      <w:r w:rsidR="00EB31DA">
        <w:t>Consequently,</w:t>
      </w:r>
      <w:r w:rsidR="00804BFD">
        <w:t xml:space="preserve"> these two became </w:t>
      </w:r>
      <w:r w:rsidR="00C85231">
        <w:t xml:space="preserve">key objectives for TRAC 2023. </w:t>
      </w:r>
    </w:p>
    <w:p w14:paraId="7540D8E7" w14:textId="5E600063" w:rsidR="002F2EF6" w:rsidRDefault="00CF1B02" w:rsidP="00C76C03">
      <w:r>
        <w:t xml:space="preserve">To address the latter issue, </w:t>
      </w:r>
      <w:r w:rsidRPr="007C20C5">
        <w:rPr>
          <w:b/>
          <w:bCs/>
        </w:rPr>
        <w:t>TRAC SC</w:t>
      </w:r>
      <w:r>
        <w:t xml:space="preserve"> and</w:t>
      </w:r>
      <w:r w:rsidR="007C20C5">
        <w:t xml:space="preserve"> </w:t>
      </w:r>
      <w:r w:rsidR="007C20C5" w:rsidRPr="007C20C5">
        <w:rPr>
          <w:b/>
          <w:bCs/>
        </w:rPr>
        <w:t>TRAC</w:t>
      </w:r>
      <w:r w:rsidRPr="007C20C5">
        <w:rPr>
          <w:b/>
          <w:bCs/>
        </w:rPr>
        <w:t xml:space="preserve"> LC</w:t>
      </w:r>
      <w:r>
        <w:t xml:space="preserve"> decided to use </w:t>
      </w:r>
      <w:proofErr w:type="gramStart"/>
      <w:r>
        <w:t>gather.town</w:t>
      </w:r>
      <w:proofErr w:type="gramEnd"/>
      <w:r>
        <w:t>, a lesser known but much more versatile digital platform, as the venue for the conference</w:t>
      </w:r>
      <w:r w:rsidR="006344C9">
        <w:t>. T</w:t>
      </w:r>
      <w:r w:rsidR="002F2EF6">
        <w:t xml:space="preserve">he potential experience factor that we could offer participants to make them less apprehensive towards digital conferences won over the costs difference and the user competency. To mitigate </w:t>
      </w:r>
      <w:r w:rsidR="007C20C5">
        <w:t>these</w:t>
      </w:r>
      <w:r w:rsidR="006344C9">
        <w:t xml:space="preserve"> issues</w:t>
      </w:r>
      <w:r w:rsidR="002F2EF6">
        <w:t>,</w:t>
      </w:r>
      <w:r w:rsidR="006344C9">
        <w:t xml:space="preserve"> the </w:t>
      </w:r>
      <w:r w:rsidR="006344C9" w:rsidRPr="007C20C5">
        <w:rPr>
          <w:b/>
          <w:bCs/>
        </w:rPr>
        <w:t>TRAC LC</w:t>
      </w:r>
      <w:r w:rsidR="006344C9">
        <w:t xml:space="preserve"> </w:t>
      </w:r>
      <w:r w:rsidR="002F2EF6">
        <w:t xml:space="preserve">prepared </w:t>
      </w:r>
      <w:r w:rsidR="00CE4083">
        <w:t xml:space="preserve">a welcome to gather </w:t>
      </w:r>
      <w:r w:rsidR="00AB2C78">
        <w:t>document,</w:t>
      </w:r>
      <w:r w:rsidR="00CE4083">
        <w:t xml:space="preserve"> offered pre-conference training and practice session</w:t>
      </w:r>
      <w:r w:rsidR="007C20C5">
        <w:t>s</w:t>
      </w:r>
      <w:r w:rsidR="006344C9" w:rsidRPr="006344C9">
        <w:t xml:space="preserve"> </w:t>
      </w:r>
      <w:r w:rsidR="006344C9">
        <w:t>and increased the ticket price by 5 £</w:t>
      </w:r>
      <w:r w:rsidR="007C20C5">
        <w:t xml:space="preserve"> to cover for the extra costs. </w:t>
      </w:r>
    </w:p>
    <w:p w14:paraId="5270A5CB" w14:textId="5525863C" w:rsidR="00D760DB" w:rsidRDefault="00CD1B63" w:rsidP="00C76C03">
      <w:proofErr w:type="gramStart"/>
      <w:r>
        <w:t>In order to</w:t>
      </w:r>
      <w:proofErr w:type="gramEnd"/>
      <w:r>
        <w:t xml:space="preserve"> help us organise</w:t>
      </w:r>
      <w:r w:rsidR="00FD0286">
        <w:t xml:space="preserve"> TRAC2023,</w:t>
      </w:r>
      <w:r>
        <w:t xml:space="preserve"> we have looked for a quote from Eventexter for this event, but this proved completely unfeasible for our small budget.</w:t>
      </w:r>
      <w:r w:rsidR="00FD0286">
        <w:t xml:space="preserve"> For instance,</w:t>
      </w:r>
      <w:r>
        <w:t xml:space="preserve"> </w:t>
      </w:r>
      <w:r w:rsidR="00FD0286">
        <w:t>f</w:t>
      </w:r>
      <w:r>
        <w:t xml:space="preserve">or a webpage with ticketing options setup they quoted 350£ +15£ per participant which is, quite frankly, </w:t>
      </w:r>
      <w:r w:rsidR="000F0A98">
        <w:t>preposterous</w:t>
      </w:r>
      <w:r>
        <w:t xml:space="preserve">. </w:t>
      </w:r>
      <w:r w:rsidR="00953CA0">
        <w:t xml:space="preserve">However, on this specific issue, </w:t>
      </w:r>
      <w:r w:rsidR="00D760DB">
        <w:t xml:space="preserve">once </w:t>
      </w:r>
      <w:r w:rsidR="00953CA0">
        <w:t xml:space="preserve">a </w:t>
      </w:r>
      <w:r w:rsidR="000F0A98">
        <w:t xml:space="preserve">UoE internal </w:t>
      </w:r>
      <w:r w:rsidR="00953CA0">
        <w:t>budget code to TRAC 2023 was issued</w:t>
      </w:r>
      <w:r w:rsidR="00D760DB">
        <w:t xml:space="preserve">, </w:t>
      </w:r>
      <w:r w:rsidR="007214C5">
        <w:t>organising an</w:t>
      </w:r>
      <w:r w:rsidR="00D760DB">
        <w:t xml:space="preserve"> Onlinestore</w:t>
      </w:r>
      <w:r w:rsidR="007214C5">
        <w:t xml:space="preserve"> </w:t>
      </w:r>
      <w:r w:rsidR="00AC21EA">
        <w:t>for participants to register came</w:t>
      </w:r>
      <w:r w:rsidR="00677D7C">
        <w:t xml:space="preserve"> at no extra cost. </w:t>
      </w:r>
      <w:r w:rsidR="00D850BB">
        <w:t xml:space="preserve">This was </w:t>
      </w:r>
      <w:r w:rsidR="005E59BD">
        <w:t>achieved solely with</w:t>
      </w:r>
      <w:r w:rsidR="00D850BB">
        <w:t xml:space="preserve"> the help of Prof. Ioana Oltean and the</w:t>
      </w:r>
      <w:r w:rsidR="005E59BD">
        <w:t xml:space="preserve"> support of the</w:t>
      </w:r>
      <w:r w:rsidR="00D850BB">
        <w:t xml:space="preserve"> IT</w:t>
      </w:r>
      <w:r w:rsidR="005E59BD">
        <w:t xml:space="preserve"> department. </w:t>
      </w:r>
    </w:p>
    <w:p w14:paraId="2763C4DF" w14:textId="1D89E079" w:rsidR="00C76C03" w:rsidRPr="00ED4BA9" w:rsidRDefault="00471D28" w:rsidP="00ED4BA9">
      <w:proofErr w:type="gramStart"/>
      <w:r>
        <w:t>Lastly,  a</w:t>
      </w:r>
      <w:proofErr w:type="gramEnd"/>
      <w:r>
        <w:t xml:space="preserve"> code of conduct was designed to ensure that participants will behave and if there are any problems they will be swiftly addressed by TRAC Local Committee and TRAC SC, with the possibility of banning users who misbehave. A separate paragraph was introduced to discourage any potential conflicts, especially since we had two Russian presenters. It was proposed that, similarly to other History and Archaeology conferences this year and their code of conduct, we should ask these two to remove their affiliations. Following advice from the University, as well as previous publication of the affiliations in TRAJ and TRAC webinars, we have decided to allow the two speakers to keep their affiliation and waive their conference fees to avoid any potential conflicts.</w:t>
      </w:r>
    </w:p>
    <w:p w14:paraId="7E300F68" w14:textId="51F91415" w:rsidR="00E30DCC" w:rsidRDefault="00E30DCC" w:rsidP="00E30DCC">
      <w:pPr>
        <w:pStyle w:val="Heading2"/>
      </w:pPr>
      <w:r>
        <w:t>Budget and funding</w:t>
      </w:r>
    </w:p>
    <w:p w14:paraId="7DCC5BC8" w14:textId="77777777" w:rsidR="00AB2C78" w:rsidRDefault="00AB2C78" w:rsidP="00AB2C78"/>
    <w:p w14:paraId="63A3FB99" w14:textId="09A24535" w:rsidR="00AB2C78" w:rsidRDefault="00AB2C78" w:rsidP="00AB2C78">
      <w:r>
        <w:t xml:space="preserve">Post-pandemic, but even before, </w:t>
      </w:r>
      <w:r w:rsidRPr="00F9169B">
        <w:rPr>
          <w:b/>
          <w:bCs/>
        </w:rPr>
        <w:t>TRAC SC</w:t>
      </w:r>
      <w:r>
        <w:t xml:space="preserve"> has had limited finances to help organise annual conferences, and so </w:t>
      </w:r>
      <w:r w:rsidR="7DC7DA0A">
        <w:t>all</w:t>
      </w:r>
      <w:r>
        <w:t xml:space="preserve"> the budgeting was left to the host universities. This was also the case with the Local Organising Committee at UoE. After intense discussion, we decided to plan for an early-bird price of 20£ and for approx. 70 participants. Since our projected expenses surpassed that, we applied for 1700 £ from the RNLI grant. Our project however, being at it’s 31</w:t>
      </w:r>
      <w:r w:rsidRPr="178307DC">
        <w:rPr>
          <w:vertAlign w:val="superscript"/>
        </w:rPr>
        <w:t>st</w:t>
      </w:r>
      <w:r>
        <w:t xml:space="preserve"> edition</w:t>
      </w:r>
      <w:r w:rsidR="006524E1">
        <w:t>, was considered unfit for funding from this source. Another, successful application was made t</w:t>
      </w:r>
      <w:r w:rsidR="000F0A98">
        <w:t>o the</w:t>
      </w:r>
      <w:r w:rsidR="006524E1">
        <w:t xml:space="preserve"> Roman Society, the main funders of TRAC, for 175£. </w:t>
      </w:r>
    </w:p>
    <w:p w14:paraId="19A1D4F4" w14:textId="663302EA" w:rsidR="006524E1" w:rsidRDefault="006524E1" w:rsidP="00AB2C78">
      <w:r>
        <w:t xml:space="preserve">This perilious financial position was thankfully covered by both the departments of Archaeology and Classics, which agreed to cover each up to 2000£, in case of </w:t>
      </w:r>
      <w:bookmarkStart w:id="0" w:name="_Int_bYk5l7Mn"/>
      <w:r>
        <w:t>financial loss</w:t>
      </w:r>
      <w:bookmarkEnd w:id="0"/>
      <w:r>
        <w:t xml:space="preserve">. This ‘safety net’ was instrumental in allowing us to focus on the scientific program and dissemination. </w:t>
      </w:r>
    </w:p>
    <w:p w14:paraId="62F43E52" w14:textId="4760D560" w:rsidR="00D760DB" w:rsidRDefault="00F9169B" w:rsidP="00AB2C78">
      <w:r>
        <w:t>P</w:t>
      </w:r>
      <w:r w:rsidR="00D760DB">
        <w:t>ublishing companies</w:t>
      </w:r>
      <w:r>
        <w:t xml:space="preserve"> were also approached as potential sponsors for </w:t>
      </w:r>
      <w:r w:rsidR="008E0670">
        <w:t>the conference or a</w:t>
      </w:r>
      <w:r>
        <w:t xml:space="preserve"> poster prize</w:t>
      </w:r>
      <w:r w:rsidR="00D760DB">
        <w:t xml:space="preserve">. However, all 3 we contacted were quite apprehensive about online conferences, as they indicated previous experiences were underwhelming and did not reach their projected engagement. </w:t>
      </w:r>
      <w:r w:rsidR="00A217E4">
        <w:t xml:space="preserve">The poster prize was instead funded through a Go-fund- me page, established </w:t>
      </w:r>
      <w:r>
        <w:t xml:space="preserve">by </w:t>
      </w:r>
      <w:r w:rsidRPr="00F9169B">
        <w:rPr>
          <w:b/>
          <w:bCs/>
        </w:rPr>
        <w:t>TRAC SC</w:t>
      </w:r>
      <w:r>
        <w:t xml:space="preserve"> </w:t>
      </w:r>
      <w:r w:rsidR="00A217E4">
        <w:t>in the memory of Dr. Lisa Lodwick</w:t>
      </w:r>
      <w:r>
        <w:t xml:space="preserve"> (1988-2022). </w:t>
      </w:r>
    </w:p>
    <w:p w14:paraId="2E563073" w14:textId="3B9A29EC" w:rsidR="00C708AC" w:rsidRPr="00AB2C78" w:rsidRDefault="00C708AC" w:rsidP="00AB2C78">
      <w:r>
        <w:lastRenderedPageBreak/>
        <w:t xml:space="preserve">The </w:t>
      </w:r>
      <w:r w:rsidR="00736BAA">
        <w:t>O</w:t>
      </w:r>
      <w:r>
        <w:t xml:space="preserve">nlinestore allowed us to collect fees without having to pay </w:t>
      </w:r>
      <w:r w:rsidR="00E441E8">
        <w:t xml:space="preserve">for a processing fee (approx. 1.7£ per person quoted by Eventim), however we did have to ensure that alternative payment could be made directly to the TRAC SC account. This was especially useful for one participant from Serbia who could not register, as the dropdown menu only had </w:t>
      </w:r>
      <w:r w:rsidR="319687B3">
        <w:t>former Yugoslavia</w:t>
      </w:r>
      <w:r w:rsidR="00E441E8">
        <w:t xml:space="preserve"> (a country that hasn’t existed </w:t>
      </w:r>
      <w:r w:rsidR="556348FF">
        <w:t>since 1992</w:t>
      </w:r>
      <w:r w:rsidR="00E441E8">
        <w:t xml:space="preserve">). This was identified by the IT department as a </w:t>
      </w:r>
      <w:proofErr w:type="gramStart"/>
      <w:r w:rsidR="00E441E8">
        <w:t>third party</w:t>
      </w:r>
      <w:proofErr w:type="gramEnd"/>
      <w:r w:rsidR="00E441E8">
        <w:t xml:space="preserve"> supplier issue and that an upgrade and a fix will take place only after the conference. </w:t>
      </w:r>
    </w:p>
    <w:p w14:paraId="13060574" w14:textId="2965EE1A" w:rsidR="00E30DCC" w:rsidRDefault="00E30DCC" w:rsidP="00E30DCC">
      <w:pPr>
        <w:pStyle w:val="Heading2"/>
      </w:pPr>
      <w:r>
        <w:t>Scientific programme</w:t>
      </w:r>
    </w:p>
    <w:p w14:paraId="16B3C98B" w14:textId="77777777" w:rsidR="00154507" w:rsidRDefault="00154507" w:rsidP="00154507"/>
    <w:p w14:paraId="7A44EC98" w14:textId="6CF48D91" w:rsidR="00154507" w:rsidRDefault="00154507" w:rsidP="00154507">
      <w:r>
        <w:t xml:space="preserve">The complete program included 10 themed sessions, one general session, one poster session, four workshops and 2 keynote talks. Initially, another session </w:t>
      </w:r>
      <w:r w:rsidR="00057EC9">
        <w:t xml:space="preserve">focusing on Roman Africa was proposed, but sadly this had no submissions. A total of 69 papers were submitted, and all were approved by the session organisers without modifications. 2 presenters later withdrew their papers, giving lack of time to prepare a presentation as the reason. After an extension to the call for posters (initially only 3 submissions) we received 8 poster proposals. A full list of abstracts and the conference program is available </w:t>
      </w:r>
      <w:hyperlink r:id="rId5" w:history="1">
        <w:r w:rsidR="009620D4" w:rsidRPr="009620D4">
          <w:rPr>
            <w:rStyle w:val="Hyperlink"/>
          </w:rPr>
          <w:t>here</w:t>
        </w:r>
      </w:hyperlink>
      <w:r w:rsidR="009620D4">
        <w:t>.</w:t>
      </w:r>
    </w:p>
    <w:p w14:paraId="69194602" w14:textId="3D2FB0D3" w:rsidR="00584BC3" w:rsidRDefault="00584BC3" w:rsidP="00154507">
      <w:r>
        <w:t xml:space="preserve">Our first keynote speaker, Penelope Alisson, chose to use this opportunity to discuss her </w:t>
      </w:r>
      <w:r w:rsidR="00A47EC9">
        <w:t xml:space="preserve">own research, over the last four decades. Her gradual development and the diverse projects Penelope engaged with showed an academic journey stemming from consumption-oriented approaches to broader applications on material-culture to better understand social practices. The ‘case studies’ included investigating Roman wall-painting, to </w:t>
      </w:r>
      <w:r w:rsidR="009620D4">
        <w:t>researching</w:t>
      </w:r>
      <w:r w:rsidR="00A47EC9">
        <w:t xml:space="preserve"> household behaviour, then women in Roman military contexts, and </w:t>
      </w:r>
      <w:r w:rsidR="002C5114">
        <w:t>lastly</w:t>
      </w:r>
      <w:r w:rsidR="00A47EC9">
        <w:t xml:space="preserve"> to her current research project on Roman pottery – the Arch-I-Scan Project. This unusual way of using one’s own career as an object of study was </w:t>
      </w:r>
      <w:r w:rsidR="00FF3B7B">
        <w:t xml:space="preserve">welcomed both by early-career researcher, anxious about their own academic </w:t>
      </w:r>
      <w:r w:rsidR="002C5114">
        <w:t>pathways</w:t>
      </w:r>
      <w:r w:rsidR="00FF3B7B">
        <w:t xml:space="preserve">, and by more senior colleagues reflecting on their own legacy. </w:t>
      </w:r>
    </w:p>
    <w:p w14:paraId="12BE90C1" w14:textId="4E22D3E4" w:rsidR="00057EC9" w:rsidRPr="00154507" w:rsidRDefault="00584BC3" w:rsidP="00584BC3">
      <w:r>
        <w:t xml:space="preserve">Tony Wilmott was the second speaker to be invited to Exeter. His excellent presentation on the major excavations that have taken place of two British amphitheatres- at Chester and Richborough- truly captivated the audience. The presentation discussed and contrasted the similar plan and purpose, the contrast in scale, </w:t>
      </w:r>
      <w:proofErr w:type="gramStart"/>
      <w:r>
        <w:t>structure</w:t>
      </w:r>
      <w:proofErr w:type="gramEnd"/>
      <w:r>
        <w:t xml:space="preserve"> and materials, whilst also examining the different locational contexts and meanings of these buildings. An essential aspect of the talk was also to touch upon the purpose and behaviour of the users of the amphitheatre buildings.</w:t>
      </w:r>
    </w:p>
    <w:p w14:paraId="3129B221" w14:textId="512B5F20" w:rsidR="00E30DCC" w:rsidRDefault="00E30DCC" w:rsidP="00E30DCC">
      <w:pPr>
        <w:pStyle w:val="Heading2"/>
      </w:pPr>
      <w:r>
        <w:t>Outreach and dissemination</w:t>
      </w:r>
    </w:p>
    <w:p w14:paraId="5BFA1DB0" w14:textId="5726B4F5" w:rsidR="006524E1" w:rsidRDefault="006524E1" w:rsidP="006524E1">
      <w:r>
        <w:t xml:space="preserve">The </w:t>
      </w:r>
      <w:r w:rsidR="415C28B2">
        <w:t>preliminary stages</w:t>
      </w:r>
      <w:r>
        <w:t xml:space="preserve"> of outreach and dissemination of the event (Location and the open call for sessions) were announced, </w:t>
      </w:r>
      <w:r w:rsidR="05023A85">
        <w:t>by</w:t>
      </w:r>
      <w:r>
        <w:t xml:space="preserve"> </w:t>
      </w:r>
      <w:r w:rsidRPr="00736BAA">
        <w:rPr>
          <w:b/>
          <w:bCs/>
        </w:rPr>
        <w:t>TRAC SC</w:t>
      </w:r>
      <w:r>
        <w:t xml:space="preserve"> on the official TRAC twitter and </w:t>
      </w:r>
      <w:r w:rsidR="00350B0A">
        <w:t>F</w:t>
      </w:r>
      <w:r>
        <w:t>acebook account.</w:t>
      </w:r>
      <w:r w:rsidR="00CD1B63">
        <w:t xml:space="preserve"> </w:t>
      </w:r>
      <w:r>
        <w:t xml:space="preserve"> </w:t>
      </w:r>
    </w:p>
    <w:p w14:paraId="7A10DB40" w14:textId="54122840" w:rsidR="00A1399C" w:rsidRDefault="006524E1" w:rsidP="006524E1">
      <w:r>
        <w:t>Part of the event specific branding included the design of a logo and a webpage for TRAC 2023</w:t>
      </w:r>
      <w:r w:rsidR="00C766C2">
        <w:t>, the latter especially critical since the official TRAC webpage went offline in mid</w:t>
      </w:r>
      <w:r w:rsidR="00CD1B63">
        <w:t>-</w:t>
      </w:r>
      <w:r w:rsidR="00C766C2">
        <w:t>December and has stayed so since.</w:t>
      </w:r>
      <w:r w:rsidR="00673B72">
        <w:t xml:space="preserve"> The logo was inspired by </w:t>
      </w:r>
      <w:r w:rsidR="00736BAA">
        <w:t xml:space="preserve">a </w:t>
      </w:r>
      <w:r w:rsidR="00673B72">
        <w:t>Roman antefix (decorative roof tile) retrieved from the thermal baths complex excavated in Exeter in the 20</w:t>
      </w:r>
      <w:r w:rsidR="00673B72" w:rsidRPr="00673B72">
        <w:rPr>
          <w:vertAlign w:val="superscript"/>
        </w:rPr>
        <w:t>th</w:t>
      </w:r>
      <w:r w:rsidR="00673B72">
        <w:t xml:space="preserve"> century. </w:t>
      </w:r>
    </w:p>
    <w:p w14:paraId="7BEAABB5" w14:textId="6EC74AE2" w:rsidR="00673B72" w:rsidRDefault="00673B72" w:rsidP="006524E1">
      <w:r>
        <w:t xml:space="preserve">The webpage was used to publish submission details, session abstracts, advertise the keynote speakers and workshops and instructions to join the virtual space in </w:t>
      </w:r>
      <w:proofErr w:type="gramStart"/>
      <w:r>
        <w:t>gather.town</w:t>
      </w:r>
      <w:proofErr w:type="gramEnd"/>
      <w:r>
        <w:t>. The website was designed in wordpress, for free, which meant that it could not be indexed on Google for some months (as of 8</w:t>
      </w:r>
      <w:r w:rsidR="000F0A98" w:rsidRPr="000F0A98">
        <w:rPr>
          <w:vertAlign w:val="superscript"/>
        </w:rPr>
        <w:t>th</w:t>
      </w:r>
      <w:r w:rsidR="000F0A98">
        <w:t xml:space="preserve"> May</w:t>
      </w:r>
      <w:r>
        <w:t>, it can be found on searches for TRAC 2023 Exeter), until it reached enough engagement</w:t>
      </w:r>
      <w:r w:rsidR="00B85C75">
        <w:t xml:space="preserve"> (</w:t>
      </w:r>
      <w:hyperlink r:id="rId6" w:history="1">
        <w:r w:rsidR="00B85C75" w:rsidRPr="008D5917">
          <w:rPr>
            <w:rStyle w:val="Hyperlink"/>
          </w:rPr>
          <w:t>https://trac2023exeter.wordpress.com</w:t>
        </w:r>
      </w:hyperlink>
      <w:r w:rsidR="00B85C75">
        <w:t xml:space="preserve">). </w:t>
      </w:r>
    </w:p>
    <w:p w14:paraId="51EA7CD8" w14:textId="016FD2BF" w:rsidR="00A1399C" w:rsidRDefault="00A1399C" w:rsidP="006524E1">
      <w:r>
        <w:rPr>
          <w:noProof/>
        </w:rPr>
        <w:lastRenderedPageBreak/>
        <w:drawing>
          <wp:inline distT="0" distB="0" distL="0" distR="0" wp14:anchorId="39F4955F" wp14:editId="5813CB5C">
            <wp:extent cx="6048375" cy="1666875"/>
            <wp:effectExtent l="0" t="0" r="9525" b="9525"/>
            <wp:docPr id="4" name="Chart 4">
              <a:extLst xmlns:a="http://schemas.openxmlformats.org/drawingml/2006/main">
                <a:ext uri="{FF2B5EF4-FFF2-40B4-BE49-F238E27FC236}">
                  <a16:creationId xmlns:a16="http://schemas.microsoft.com/office/drawing/2014/main" id="{FC20ADB6-4C6B-F854-3DB1-6E1DAD4E2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43B7C4" w14:textId="09F76B53" w:rsidR="006524E1" w:rsidRPr="006524E1" w:rsidRDefault="00CD1B63" w:rsidP="006524E1">
      <w:r>
        <w:t xml:space="preserve">The call for papers and poster was open in mid-January and advertised on the webpage, as well as the main TRAC accounts. Dissemination was also done on email lists of </w:t>
      </w:r>
      <w:r w:rsidR="00736BAA">
        <w:t>C</w:t>
      </w:r>
      <w:r>
        <w:t xml:space="preserve">lassicist and Roman archaeology in UK and US. </w:t>
      </w:r>
    </w:p>
    <w:p w14:paraId="653D5029" w14:textId="407A88D6" w:rsidR="00C45B65" w:rsidRDefault="000B5CD5" w:rsidP="00C45B65">
      <w:r>
        <w:t>Inside the</w:t>
      </w:r>
      <w:r w:rsidR="00736BAA">
        <w:t xml:space="preserve"> UoE </w:t>
      </w:r>
      <w:r w:rsidR="00DB7114">
        <w:t>HASS</w:t>
      </w:r>
      <w:r>
        <w:t xml:space="preserve"> department</w:t>
      </w:r>
      <w:r w:rsidR="00DB7114">
        <w:t>s</w:t>
      </w:r>
      <w:r>
        <w:t>, most of the outreach was by word of mouth, although some dissemination was done through the list of Archaeology and Classics HASS PGR email lists.</w:t>
      </w:r>
    </w:p>
    <w:p w14:paraId="24A3F061" w14:textId="77777777" w:rsidR="00CB663A" w:rsidRDefault="00CF3ABF" w:rsidP="00CB663A">
      <w:r>
        <w:rPr>
          <w:noProof/>
        </w:rPr>
        <w:drawing>
          <wp:inline distT="0" distB="0" distL="0" distR="0" wp14:anchorId="54E73B52" wp14:editId="6B30EDEC">
            <wp:extent cx="4543425" cy="2219325"/>
            <wp:effectExtent l="0" t="0" r="9525" b="9525"/>
            <wp:docPr id="3" name="Chart 3">
              <a:extLst xmlns:a="http://schemas.openxmlformats.org/drawingml/2006/main">
                <a:ext uri="{FF2B5EF4-FFF2-40B4-BE49-F238E27FC236}">
                  <a16:creationId xmlns:a16="http://schemas.microsoft.com/office/drawing/2014/main" id="{4C07871A-F579-48EA-CC0D-E37477B8C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48DE84" w14:textId="0A6D7812" w:rsidR="00C45B65" w:rsidRDefault="00C45B65" w:rsidP="00CB663A">
      <w:pPr>
        <w:pStyle w:val="Heading1"/>
      </w:pPr>
      <w:r>
        <w:t>Outcomes</w:t>
      </w:r>
    </w:p>
    <w:p w14:paraId="6CC3CC6F" w14:textId="5C90F956" w:rsidR="00C45B65" w:rsidRDefault="00C45B65" w:rsidP="00C45B65">
      <w:pPr>
        <w:pStyle w:val="Heading2"/>
      </w:pPr>
      <w:r>
        <w:t>Participation</w:t>
      </w:r>
    </w:p>
    <w:p w14:paraId="14544286" w14:textId="7F88DA6E" w:rsidR="007A588D" w:rsidRDefault="007A588D" w:rsidP="007A588D">
      <w:r>
        <w:rPr>
          <w:noProof/>
        </w:rPr>
        <w:drawing>
          <wp:inline distT="0" distB="0" distL="0" distR="0" wp14:anchorId="4030A04D" wp14:editId="15055D31">
            <wp:extent cx="4019550" cy="2066925"/>
            <wp:effectExtent l="0" t="0" r="0" b="9525"/>
            <wp:docPr id="1994960425" name="Chart 1">
              <a:extLst xmlns:a="http://schemas.openxmlformats.org/drawingml/2006/main">
                <a:ext uri="{FF2B5EF4-FFF2-40B4-BE49-F238E27FC236}">
                  <a16:creationId xmlns:a16="http://schemas.microsoft.com/office/drawing/2014/main" id="{0B64965A-C6BD-B6F6-E34B-24906EDFC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5548F6" w14:textId="77777777" w:rsidR="00CB663A" w:rsidRPr="007A588D" w:rsidRDefault="00CB663A" w:rsidP="007A588D"/>
    <w:p w14:paraId="433CB47F" w14:textId="449AC921" w:rsidR="00CF3ABF" w:rsidRDefault="00251286" w:rsidP="00CF3ABF">
      <w:r>
        <w:t>Participation was largely as expected</w:t>
      </w:r>
      <w:r w:rsidR="00EE3FCB">
        <w:t xml:space="preserve"> from an academic oriented conference</w:t>
      </w:r>
      <w:r>
        <w:t xml:space="preserve">, with </w:t>
      </w:r>
      <w:r w:rsidR="00B83561">
        <w:t>115 out 142</w:t>
      </w:r>
      <w:r w:rsidR="002147DB">
        <w:t xml:space="preserve"> </w:t>
      </w:r>
      <w:r w:rsidR="00694DB4">
        <w:t xml:space="preserve">registered delegates </w:t>
      </w:r>
      <w:r w:rsidR="002147DB">
        <w:t xml:space="preserve">affiliated to Higher Education Institutions (HEIs). Non- HEI </w:t>
      </w:r>
      <w:r w:rsidR="005C01DA">
        <w:t xml:space="preserve">affiliated participants </w:t>
      </w:r>
      <w:r w:rsidR="00694DB4">
        <w:lastRenderedPageBreak/>
        <w:t>formed</w:t>
      </w:r>
      <w:r w:rsidR="005C01DA">
        <w:t xml:space="preserve"> a mixture of professional affiliations, such as </w:t>
      </w:r>
      <w:proofErr w:type="gramStart"/>
      <w:r w:rsidR="00054025">
        <w:t>mus</w:t>
      </w:r>
      <w:r w:rsidR="00F234A4">
        <w:t>eums</w:t>
      </w:r>
      <w:r w:rsidR="00EE3FCB">
        <w:t xml:space="preserve">, </w:t>
      </w:r>
      <w:r w:rsidR="00F234A4">
        <w:t xml:space="preserve"> specialist</w:t>
      </w:r>
      <w:r w:rsidR="00EE3FCB">
        <w:t>s</w:t>
      </w:r>
      <w:proofErr w:type="gramEnd"/>
      <w:r w:rsidR="00F234A4">
        <w:t xml:space="preserve"> </w:t>
      </w:r>
      <w:r w:rsidR="00FC546A">
        <w:t>with commercial archaeology companies</w:t>
      </w:r>
      <w:r w:rsidR="00EE3FCB">
        <w:t xml:space="preserve"> or non-affiliated</w:t>
      </w:r>
      <w:r w:rsidR="00694DB4">
        <w:t>/</w:t>
      </w:r>
      <w:r w:rsidR="00EE3FCB">
        <w:t xml:space="preserve"> retired participants. </w:t>
      </w:r>
    </w:p>
    <w:p w14:paraId="1726D46D" w14:textId="0AC14C0F" w:rsidR="00546D1E" w:rsidRDefault="00546D1E" w:rsidP="00CF3ABF">
      <w:r>
        <w:rPr>
          <w:noProof/>
        </w:rPr>
        <w:drawing>
          <wp:inline distT="0" distB="0" distL="0" distR="0" wp14:anchorId="348FA27B" wp14:editId="7E664F97">
            <wp:extent cx="5534025" cy="8277225"/>
            <wp:effectExtent l="0" t="0" r="9525" b="9525"/>
            <wp:docPr id="982232229" name="Chart 1">
              <a:extLst xmlns:a="http://schemas.openxmlformats.org/drawingml/2006/main">
                <a:ext uri="{FF2B5EF4-FFF2-40B4-BE49-F238E27FC236}">
                  <a16:creationId xmlns:a16="http://schemas.microsoft.com/office/drawing/2014/main" id="{608C1E3C-0F56-50E0-5924-A49AB1CB26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C94965" w14:textId="191AE96A" w:rsidR="00CF3ABF" w:rsidRDefault="00CF3ABF" w:rsidP="00CF3ABF"/>
    <w:p w14:paraId="629EC2F6" w14:textId="5AFE9B2E" w:rsidR="00546D1E" w:rsidRDefault="007A588D" w:rsidP="00CF3ABF">
      <w:r>
        <w:rPr>
          <w:noProof/>
        </w:rPr>
        <w:drawing>
          <wp:inline distT="0" distB="0" distL="0" distR="0" wp14:anchorId="74942047" wp14:editId="069A8FFB">
            <wp:extent cx="5731510" cy="5147230"/>
            <wp:effectExtent l="0" t="0" r="2540" b="15875"/>
            <wp:docPr id="1" name="Chart 1">
              <a:extLst xmlns:a="http://schemas.openxmlformats.org/drawingml/2006/main">
                <a:ext uri="{FF2B5EF4-FFF2-40B4-BE49-F238E27FC236}">
                  <a16:creationId xmlns:a16="http://schemas.microsoft.com/office/drawing/2014/main" id="{77AA77B5-1A21-9C12-3413-718C075F91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C310C" w14:textId="61D26A91" w:rsidR="00575DA7" w:rsidRDefault="00575DA7" w:rsidP="00CF3ABF">
      <w:r>
        <w:t xml:space="preserve">Although the post conference survey was completed by less </w:t>
      </w:r>
      <w:r w:rsidR="00607FBF">
        <w:t xml:space="preserve">one third of participants (43 of 142), the subsample reflects the broader trends </w:t>
      </w:r>
      <w:r w:rsidR="00CE6BBA">
        <w:t xml:space="preserve">observed. </w:t>
      </w:r>
      <w:r w:rsidR="00CE6DC4">
        <w:t xml:space="preserve">Approximately 2/3 of the participants were presenters, a trend also observed </w:t>
      </w:r>
      <w:r w:rsidR="007D4855">
        <w:t xml:space="preserve">in the questionnaire. </w:t>
      </w:r>
    </w:p>
    <w:p w14:paraId="5836140F" w14:textId="3441D98F" w:rsidR="007D4855" w:rsidRDefault="007D4855" w:rsidP="00CF3ABF">
      <w:r>
        <w:rPr>
          <w:noProof/>
        </w:rPr>
        <w:drawing>
          <wp:inline distT="0" distB="0" distL="0" distR="0" wp14:anchorId="5D440AF4" wp14:editId="5AFE9B44">
            <wp:extent cx="4429125" cy="2200275"/>
            <wp:effectExtent l="0" t="0" r="9525" b="9525"/>
            <wp:docPr id="205199040" name="Chart 1">
              <a:extLst xmlns:a="http://schemas.openxmlformats.org/drawingml/2006/main">
                <a:ext uri="{FF2B5EF4-FFF2-40B4-BE49-F238E27FC236}">
                  <a16:creationId xmlns:a16="http://schemas.microsoft.com/office/drawing/2014/main" id="{EC27579E-F02A-3035-BB98-26BBABC860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F2A0E4" w14:textId="70EFA808" w:rsidR="005B0064" w:rsidRDefault="005B0ABF" w:rsidP="00CF3ABF">
      <w:r>
        <w:lastRenderedPageBreak/>
        <w:t>Another trend, somewhat unex</w:t>
      </w:r>
      <w:r w:rsidR="00872D37">
        <w:t>pected, was that over half of the participants have never been to TRAC, reflecting anecdotal evidence that T</w:t>
      </w:r>
      <w:r w:rsidR="005940FE">
        <w:t>heoretical Roman Archaeology</w:t>
      </w:r>
      <w:r w:rsidR="00872D37">
        <w:t xml:space="preserve"> </w:t>
      </w:r>
      <w:r w:rsidR="005940FE">
        <w:t>C</w:t>
      </w:r>
      <w:r w:rsidR="00872D37">
        <w:t xml:space="preserve">onferences have a </w:t>
      </w:r>
      <w:r w:rsidR="005B567C">
        <w:t xml:space="preserve">relative smaller retention rate of </w:t>
      </w:r>
      <w:r w:rsidR="005940FE">
        <w:t>returning</w:t>
      </w:r>
      <w:r w:rsidR="005B567C">
        <w:t xml:space="preserve"> participants compared to other </w:t>
      </w:r>
      <w:r w:rsidR="00050209">
        <w:t xml:space="preserve">similar conferences. </w:t>
      </w:r>
      <w:proofErr w:type="gramStart"/>
      <w:r w:rsidR="00050209">
        <w:t>In order to</w:t>
      </w:r>
      <w:proofErr w:type="gramEnd"/>
      <w:r w:rsidR="00050209">
        <w:t xml:space="preserve"> verify t</w:t>
      </w:r>
      <w:r w:rsidR="00210ED0">
        <w:t xml:space="preserve">his </w:t>
      </w:r>
      <w:r w:rsidR="00B656F2">
        <w:t>aspect</w:t>
      </w:r>
      <w:r w:rsidR="002C5A61">
        <w:t xml:space="preserve"> </w:t>
      </w:r>
      <w:r w:rsidR="00050209">
        <w:t>and design a broader approach to further</w:t>
      </w:r>
      <w:r w:rsidR="00B656F2">
        <w:t xml:space="preserve"> address the returning rate of participants, further</w:t>
      </w:r>
      <w:r w:rsidR="00050209">
        <w:t xml:space="preserve"> data analysis </w:t>
      </w:r>
      <w:r w:rsidR="005B0064">
        <w:t xml:space="preserve">will be needed. </w:t>
      </w:r>
    </w:p>
    <w:p w14:paraId="17532385" w14:textId="4F3A7EE4" w:rsidR="005B0ABF" w:rsidRDefault="005B0064" w:rsidP="00CF3ABF">
      <w:r>
        <w:rPr>
          <w:noProof/>
        </w:rPr>
        <w:drawing>
          <wp:inline distT="0" distB="0" distL="0" distR="0" wp14:anchorId="1222CAE5" wp14:editId="10F74BE5">
            <wp:extent cx="4248150" cy="2371725"/>
            <wp:effectExtent l="0" t="0" r="0" b="9525"/>
            <wp:docPr id="112901555" name="Chart 1">
              <a:extLst xmlns:a="http://schemas.openxmlformats.org/drawingml/2006/main">
                <a:ext uri="{FF2B5EF4-FFF2-40B4-BE49-F238E27FC236}">
                  <a16:creationId xmlns:a16="http://schemas.microsoft.com/office/drawing/2014/main" id="{DC4EBA40-CB88-A143-6770-A5064877A9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50209">
        <w:t xml:space="preserve"> </w:t>
      </w:r>
    </w:p>
    <w:p w14:paraId="1F94B0BA" w14:textId="6C2055B4" w:rsidR="00CF3ABF" w:rsidRPr="00CF3ABF" w:rsidRDefault="00CF3ABF" w:rsidP="00CF3ABF">
      <w:r>
        <w:rPr>
          <w:noProof/>
        </w:rPr>
        <w:drawing>
          <wp:inline distT="0" distB="0" distL="0" distR="0" wp14:anchorId="2F84C697" wp14:editId="5A6C1795">
            <wp:extent cx="4572000" cy="2743200"/>
            <wp:effectExtent l="0" t="0" r="0" b="0"/>
            <wp:docPr id="2" name="Chart 2">
              <a:extLst xmlns:a="http://schemas.openxmlformats.org/drawingml/2006/main">
                <a:ext uri="{FF2B5EF4-FFF2-40B4-BE49-F238E27FC236}">
                  <a16:creationId xmlns:a16="http://schemas.microsoft.com/office/drawing/2014/main" id="{64F35D25-7363-6687-61E5-CD98424936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CE6716" w14:textId="1511311E" w:rsidR="00CF3ABF" w:rsidRPr="00CF3ABF" w:rsidRDefault="006D61CC" w:rsidP="178307DC">
      <w:r>
        <w:rPr>
          <w:noProof/>
        </w:rPr>
        <w:lastRenderedPageBreak/>
        <w:drawing>
          <wp:inline distT="0" distB="0" distL="0" distR="0" wp14:anchorId="4F961301" wp14:editId="51FD7B75">
            <wp:extent cx="5595938" cy="3533775"/>
            <wp:effectExtent l="0" t="0" r="5080" b="9525"/>
            <wp:docPr id="361090893" name="Chart 1">
              <a:extLst xmlns:a="http://schemas.openxmlformats.org/drawingml/2006/main">
                <a:ext uri="{FF2B5EF4-FFF2-40B4-BE49-F238E27FC236}">
                  <a16:creationId xmlns:a16="http://schemas.microsoft.com/office/drawing/2014/main" id="{D4B09475-0FB9-DF27-062A-34093EFF1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CC482F" w14:textId="7930C3F1" w:rsidR="0C76896F" w:rsidRDefault="0C76896F" w:rsidP="178307DC">
      <w:r>
        <w:t xml:space="preserve">Participation by scholars based in the UK was by far the largest (86 out of 142 participants) followed by a balanced mix from Spain (10), US (9) and Italy (8). Rusia, Croatia, and </w:t>
      </w:r>
      <w:r w:rsidR="0359BD6E">
        <w:t>Portugal are</w:t>
      </w:r>
      <w:r>
        <w:t xml:space="preserve"> in the secondary tier, each with 3 participants. Austria, Australia, Germany, Sweden, Netherlands, </w:t>
      </w:r>
      <w:proofErr w:type="gramStart"/>
      <w:r>
        <w:t>Poland</w:t>
      </w:r>
      <w:proofErr w:type="gramEnd"/>
      <w:r>
        <w:t xml:space="preserve"> and Slovenia</w:t>
      </w:r>
      <w:r w:rsidR="57646946">
        <w:t xml:space="preserve"> each had </w:t>
      </w:r>
      <w:r w:rsidR="3AC7CC39">
        <w:t>two participants</w:t>
      </w:r>
      <w:r w:rsidR="57646946">
        <w:t xml:space="preserve">, while the last countries on the chart were each </w:t>
      </w:r>
      <w:r w:rsidR="775BEAB3">
        <w:t>represented by</w:t>
      </w:r>
      <w:r w:rsidR="57646946">
        <w:t xml:space="preserve"> one scholar.  </w:t>
      </w:r>
    </w:p>
    <w:p w14:paraId="534BE228" w14:textId="32F156DE" w:rsidR="24244195" w:rsidRDefault="00012E69" w:rsidP="178307DC">
      <w:r>
        <w:rPr>
          <w:noProof/>
        </w:rPr>
        <w:drawing>
          <wp:inline distT="0" distB="0" distL="0" distR="0" wp14:anchorId="0801CC1B" wp14:editId="6825E3B3">
            <wp:extent cx="5386389" cy="2647951"/>
            <wp:effectExtent l="0" t="0" r="5080" b="0"/>
            <wp:docPr id="730257324" name="Chart 1">
              <a:extLst xmlns:a="http://schemas.openxmlformats.org/drawingml/2006/main">
                <a:ext uri="{FF2B5EF4-FFF2-40B4-BE49-F238E27FC236}">
                  <a16:creationId xmlns:a16="http://schemas.microsoft.com/office/drawing/2014/main" id="{773C6867-2DA2-7C4E-C565-9973D31B6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A76CE4" w14:textId="4B59B67E" w:rsidR="396D117C" w:rsidRDefault="396D117C" w:rsidP="178307DC">
      <w:r>
        <w:t xml:space="preserve"> </w:t>
      </w:r>
    </w:p>
    <w:p w14:paraId="38DE36D6" w14:textId="1240A199" w:rsidR="00C45B65" w:rsidRDefault="00C45B65" w:rsidP="00C45B65">
      <w:pPr>
        <w:pStyle w:val="Heading2"/>
      </w:pPr>
      <w:r>
        <w:t>Scientific dissemination</w:t>
      </w:r>
      <w:r w:rsidR="004E0E0E">
        <w:t xml:space="preserve"> and networking</w:t>
      </w:r>
    </w:p>
    <w:p w14:paraId="6CBE3465" w14:textId="77777777" w:rsidR="004E0E0E" w:rsidRDefault="004E0E0E" w:rsidP="004E0E0E"/>
    <w:p w14:paraId="389C0EA1" w14:textId="36490B83" w:rsidR="004E0E0E" w:rsidRPr="004E0E0E" w:rsidRDefault="007E022C" w:rsidP="004E0E0E">
      <w:r>
        <w:t xml:space="preserve">The </w:t>
      </w:r>
      <w:r w:rsidR="00C40E79">
        <w:t>varied nature of themes and topics presented at TRAC2023</w:t>
      </w:r>
      <w:r w:rsidR="007C1525">
        <w:t xml:space="preserve"> is truly representative of the state of research and interests in 2023. </w:t>
      </w:r>
      <w:r w:rsidR="00EC3225">
        <w:t xml:space="preserve">Interdisciplinarity has reached new grounds, </w:t>
      </w:r>
      <w:r w:rsidR="00CA65FF">
        <w:t>with one session dedicated to researchers from non-archaeological or classics back</w:t>
      </w:r>
      <w:r w:rsidR="00FC2C99">
        <w:t xml:space="preserve">grounds. The impact of </w:t>
      </w:r>
      <w:r w:rsidR="00A31C0E">
        <w:t xml:space="preserve">the </w:t>
      </w:r>
      <w:r w:rsidR="00D63EF7">
        <w:t>R</w:t>
      </w:r>
      <w:r w:rsidR="00A31C0E">
        <w:t xml:space="preserve">oman </w:t>
      </w:r>
      <w:r w:rsidR="00A31C0E">
        <w:lastRenderedPageBreak/>
        <w:t xml:space="preserve">legacy on modern pop-culture was also a hot topic, whilst the session dedicated to sustainability reflected </w:t>
      </w:r>
      <w:r w:rsidR="002C23D3">
        <w:t xml:space="preserve">the commitment of TRAC to advance and implement the Sustainable Development Goals established by the UN in 2015. </w:t>
      </w:r>
      <w:r w:rsidR="00D716FD">
        <w:t>More ‘traditional’ sessions, concerning ritual and material culture were also encourag</w:t>
      </w:r>
      <w:r w:rsidR="00DD70DE">
        <w:t>ing</w:t>
      </w:r>
      <w:r w:rsidR="00D716FD">
        <w:t xml:space="preserve">, as </w:t>
      </w:r>
      <w:proofErr w:type="gramStart"/>
      <w:r w:rsidR="00DD70DE">
        <w:t>a number of</w:t>
      </w:r>
      <w:proofErr w:type="gramEnd"/>
      <w:r w:rsidR="00DD70DE">
        <w:t xml:space="preserve"> new theoretical approaches have recently stemmed here. </w:t>
      </w:r>
    </w:p>
    <w:p w14:paraId="1416C8CA" w14:textId="2FDE214F" w:rsidR="00C172EA" w:rsidRPr="00E56E5A" w:rsidRDefault="00E56E5A" w:rsidP="00E56E5A">
      <w:r>
        <w:t xml:space="preserve">Networking </w:t>
      </w:r>
      <w:r w:rsidR="001A4ADB">
        <w:t xml:space="preserve">was one of the </w:t>
      </w:r>
      <w:r w:rsidR="007D789A">
        <w:t xml:space="preserve">major </w:t>
      </w:r>
      <w:r w:rsidR="00EC2143">
        <w:t xml:space="preserve">enjoyed aspects of TRAC2023, </w:t>
      </w:r>
      <w:r w:rsidR="001A4ADB">
        <w:t>indicated by</w:t>
      </w:r>
      <w:r w:rsidR="00D87103">
        <w:t xml:space="preserve"> 15</w:t>
      </w:r>
      <w:r w:rsidR="001A4ADB">
        <w:t xml:space="preserve"> participants out</w:t>
      </w:r>
      <w:r w:rsidR="00D87103">
        <w:t xml:space="preserve"> of</w:t>
      </w:r>
      <w:r w:rsidR="001A4ADB">
        <w:t xml:space="preserve"> </w:t>
      </w:r>
      <w:r w:rsidR="008E4E74">
        <w:t xml:space="preserve">32 </w:t>
      </w:r>
      <w:r w:rsidR="007D789A">
        <w:t>who responded to the</w:t>
      </w:r>
      <w:r w:rsidR="00EC2143">
        <w:t xml:space="preserve"> survey</w:t>
      </w:r>
      <w:r w:rsidR="007D789A">
        <w:t xml:space="preserve"> question</w:t>
      </w:r>
      <w:r w:rsidR="00EC2143">
        <w:t>.</w:t>
      </w:r>
      <w:r w:rsidR="00D87103">
        <w:t xml:space="preserve"> </w:t>
      </w:r>
      <w:r w:rsidR="001C7D24">
        <w:t>Given the huge diversity of HEI and non-Hei participants stretching from the US to Australia</w:t>
      </w:r>
      <w:r w:rsidR="00BA19CD">
        <w:t xml:space="preserve"> it is hard to dispute the positive impact TRAC2023 had in bringing researchers </w:t>
      </w:r>
      <w:r w:rsidR="00E73AA3">
        <w:t>together to discuss, network and simply catch-up with each-other</w:t>
      </w:r>
      <w:r w:rsidR="004E6D8F">
        <w:t xml:space="preserve">. </w:t>
      </w:r>
    </w:p>
    <w:p w14:paraId="626DDFAE" w14:textId="47B4EAFE" w:rsidR="00C45B65" w:rsidRDefault="00C45B65" w:rsidP="00C45B65">
      <w:pPr>
        <w:pStyle w:val="Heading2"/>
      </w:pPr>
      <w:r>
        <w:t>Innovation</w:t>
      </w:r>
    </w:p>
    <w:p w14:paraId="1B54802B" w14:textId="77777777" w:rsidR="00E73AA3" w:rsidRDefault="00E73AA3" w:rsidP="00E73AA3"/>
    <w:p w14:paraId="24F8EC9A" w14:textId="76D6E142" w:rsidR="00E73AA3" w:rsidRDefault="00E73AA3" w:rsidP="00E73AA3">
      <w:r>
        <w:t xml:space="preserve">The </w:t>
      </w:r>
      <w:proofErr w:type="gramStart"/>
      <w:r>
        <w:t>gather.town</w:t>
      </w:r>
      <w:proofErr w:type="gramEnd"/>
      <w:r>
        <w:t xml:space="preserve"> forum has been by far the greatest innovation brought to TRAC2023. This was the first time for TRAC2023 to go </w:t>
      </w:r>
      <w:r w:rsidR="00FC6239">
        <w:t xml:space="preserve">fully online, and the first time </w:t>
      </w:r>
      <w:proofErr w:type="gramStart"/>
      <w:r w:rsidR="00FC6239">
        <w:t>gather.town</w:t>
      </w:r>
      <w:proofErr w:type="gramEnd"/>
      <w:r w:rsidR="00FC6239">
        <w:t xml:space="preserve"> was used as a primary virtual venue  for a</w:t>
      </w:r>
      <w:r w:rsidR="009F5A90">
        <w:t xml:space="preserve">n archaeology conference in the UK. </w:t>
      </w:r>
      <w:r w:rsidR="00A06FBC">
        <w:t xml:space="preserve">Most of the reported issues related to screensharing, which was slightly different to </w:t>
      </w:r>
      <w:r w:rsidR="000B2FB4">
        <w:t xml:space="preserve">Zoom and Teams, with this creating some discomfort amongst participants. </w:t>
      </w:r>
      <w:r w:rsidR="00B072DC">
        <w:t>Other issues such as problems with audio/ video were also reported, although these had mostly to do with browser and firewall permissions</w:t>
      </w:r>
      <w:r w:rsidR="00CA244C">
        <w:t xml:space="preserve"> on work and personal computers</w:t>
      </w:r>
      <w:r w:rsidR="00B072DC">
        <w:t xml:space="preserve">, which are a bit </w:t>
      </w:r>
      <w:r w:rsidR="0051270B">
        <w:t>more difficult to diagnose and implement during conference, especially remotely. Connectivity and internet issues are common on other platforms,</w:t>
      </w:r>
      <w:r w:rsidR="00CA244C">
        <w:t xml:space="preserve"> and these c</w:t>
      </w:r>
      <w:r w:rsidR="00747E15">
        <w:t>ould not</w:t>
      </w:r>
      <w:r w:rsidR="00CA244C">
        <w:t xml:space="preserve"> be </w:t>
      </w:r>
      <w:r w:rsidR="00850F61">
        <w:t>addressed</w:t>
      </w:r>
      <w:r w:rsidR="00CA244C">
        <w:t xml:space="preserve"> by </w:t>
      </w:r>
      <w:r w:rsidR="00747E15">
        <w:t xml:space="preserve">the </w:t>
      </w:r>
      <w:r w:rsidR="00747E15" w:rsidRPr="00747E15">
        <w:rPr>
          <w:b/>
          <w:bCs/>
        </w:rPr>
        <w:t>TRAC LC</w:t>
      </w:r>
      <w:r w:rsidR="00747E15">
        <w:rPr>
          <w:b/>
          <w:bCs/>
        </w:rPr>
        <w:t>.</w:t>
      </w:r>
    </w:p>
    <w:p w14:paraId="141575A5" w14:textId="44A45898" w:rsidR="00460746" w:rsidRDefault="00460746" w:rsidP="00E73AA3">
      <w:r>
        <w:rPr>
          <w:noProof/>
        </w:rPr>
        <w:drawing>
          <wp:inline distT="0" distB="0" distL="0" distR="0" wp14:anchorId="6FE79E26" wp14:editId="5A2B7490">
            <wp:extent cx="4572000" cy="2743200"/>
            <wp:effectExtent l="0" t="0" r="0" b="0"/>
            <wp:docPr id="528115890" name="Chart 1">
              <a:extLst xmlns:a="http://schemas.openxmlformats.org/drawingml/2006/main">
                <a:ext uri="{FF2B5EF4-FFF2-40B4-BE49-F238E27FC236}">
                  <a16:creationId xmlns:a16="http://schemas.microsoft.com/office/drawing/2014/main" id="{581486C6-2AEA-CD50-5008-6502E3D8A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D92ACF" w14:textId="2F537388" w:rsidR="002868FC" w:rsidRDefault="002868FC" w:rsidP="00E73AA3">
      <w:r>
        <w:rPr>
          <w:noProof/>
        </w:rPr>
        <w:lastRenderedPageBreak/>
        <w:drawing>
          <wp:inline distT="0" distB="0" distL="0" distR="0" wp14:anchorId="2F8404DE" wp14:editId="1D6FCA51">
            <wp:extent cx="4710113" cy="2743200"/>
            <wp:effectExtent l="0" t="0" r="14605" b="0"/>
            <wp:docPr id="572489043" name="Chart 1">
              <a:extLst xmlns:a="http://schemas.openxmlformats.org/drawingml/2006/main">
                <a:ext uri="{FF2B5EF4-FFF2-40B4-BE49-F238E27FC236}">
                  <a16:creationId xmlns:a16="http://schemas.microsoft.com/office/drawing/2014/main" id="{57467D7C-B243-4957-CD10-11165D0DC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E92980" w14:textId="25274F28" w:rsidR="00850F61" w:rsidRPr="00E73AA3" w:rsidRDefault="00850F61" w:rsidP="00E73AA3">
      <w:r>
        <w:rPr>
          <w:noProof/>
        </w:rPr>
        <w:drawing>
          <wp:inline distT="0" distB="0" distL="0" distR="0" wp14:anchorId="70147989" wp14:editId="5F922B8C">
            <wp:extent cx="5200650" cy="3324226"/>
            <wp:effectExtent l="0" t="0" r="0" b="9525"/>
            <wp:docPr id="1686550366" name="Chart 1">
              <a:extLst xmlns:a="http://schemas.openxmlformats.org/drawingml/2006/main">
                <a:ext uri="{FF2B5EF4-FFF2-40B4-BE49-F238E27FC236}">
                  <a16:creationId xmlns:a16="http://schemas.microsoft.com/office/drawing/2014/main" id="{F02C5802-6698-E2CF-4B6B-AA1178489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8EEA27" w14:textId="77777777" w:rsidR="00850F61" w:rsidRDefault="00850F61" w:rsidP="00DF15F0">
      <w:pPr>
        <w:pStyle w:val="Heading2"/>
      </w:pPr>
    </w:p>
    <w:p w14:paraId="261435A2" w14:textId="059D749A" w:rsidR="00A62840" w:rsidRDefault="00A62840" w:rsidP="00DF15F0">
      <w:pPr>
        <w:pStyle w:val="Heading2"/>
      </w:pPr>
      <w:r>
        <w:t xml:space="preserve">Online conferences </w:t>
      </w:r>
      <w:r w:rsidR="00DF15F0">
        <w:t>post-Covid19</w:t>
      </w:r>
      <w:r w:rsidR="00611128">
        <w:t xml:space="preserve"> and participant satisfaction</w:t>
      </w:r>
    </w:p>
    <w:p w14:paraId="1F001E07" w14:textId="21793BBE" w:rsidR="005C26DE" w:rsidRDefault="005C26DE" w:rsidP="005C26DE">
      <w:r>
        <w:rPr>
          <w:noProof/>
        </w:rPr>
        <w:drawing>
          <wp:inline distT="0" distB="0" distL="0" distR="0" wp14:anchorId="42F59FFF" wp14:editId="6407C769">
            <wp:extent cx="4572000" cy="2743200"/>
            <wp:effectExtent l="0" t="0" r="0" b="0"/>
            <wp:docPr id="1095837037" name="Chart 1">
              <a:extLst xmlns:a="http://schemas.openxmlformats.org/drawingml/2006/main">
                <a:ext uri="{FF2B5EF4-FFF2-40B4-BE49-F238E27FC236}">
                  <a16:creationId xmlns:a16="http://schemas.microsoft.com/office/drawing/2014/main" id="{4ACB9AA9-11ED-16BE-A993-360AA98B8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858914" w14:textId="30AC713B" w:rsidR="00F53E89" w:rsidRPr="005C26DE" w:rsidRDefault="00F53E89" w:rsidP="005C26DE">
      <w:r>
        <w:rPr>
          <w:noProof/>
        </w:rPr>
        <w:drawing>
          <wp:inline distT="0" distB="0" distL="0" distR="0" wp14:anchorId="6280B594" wp14:editId="7EC2E41A">
            <wp:extent cx="4572000" cy="2743200"/>
            <wp:effectExtent l="0" t="0" r="0" b="0"/>
            <wp:docPr id="170752894" name="Chart 1">
              <a:extLst xmlns:a="http://schemas.openxmlformats.org/drawingml/2006/main">
                <a:ext uri="{FF2B5EF4-FFF2-40B4-BE49-F238E27FC236}">
                  <a16:creationId xmlns:a16="http://schemas.microsoft.com/office/drawing/2014/main" id="{F6FE8B48-55CC-8D97-7527-349E8D834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8700" w:type="dxa"/>
        <w:tblLook w:val="04A0" w:firstRow="1" w:lastRow="0" w:firstColumn="1" w:lastColumn="0" w:noHBand="0" w:noVBand="1"/>
      </w:tblPr>
      <w:tblGrid>
        <w:gridCol w:w="3980"/>
        <w:gridCol w:w="4720"/>
      </w:tblGrid>
      <w:tr w:rsidR="00CF3ABF" w:rsidRPr="00CF3ABF" w14:paraId="254464FB" w14:textId="77777777" w:rsidTr="178307DC">
        <w:trPr>
          <w:trHeight w:val="765"/>
        </w:trPr>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3946D" w14:textId="77777777" w:rsidR="00CF3ABF" w:rsidRPr="00CF3ABF" w:rsidRDefault="00CF3ABF" w:rsidP="00CF3ABF">
            <w:pPr>
              <w:spacing w:after="0" w:line="240" w:lineRule="auto"/>
              <w:rPr>
                <w:rFonts w:ascii="Arial" w:eastAsia="Times New Roman" w:hAnsi="Arial" w:cs="Arial"/>
                <w:b/>
                <w:bCs/>
                <w:color w:val="000000"/>
                <w:kern w:val="0"/>
                <w:sz w:val="20"/>
                <w:szCs w:val="20"/>
                <w:lang w:eastAsia="en-GB"/>
                <w14:ligatures w14:val="none"/>
              </w:rPr>
            </w:pPr>
            <w:r w:rsidRPr="00CF3ABF">
              <w:rPr>
                <w:rFonts w:ascii="Arial" w:eastAsia="Times New Roman" w:hAnsi="Arial" w:cs="Arial"/>
                <w:b/>
                <w:bCs/>
                <w:color w:val="000000"/>
                <w:kern w:val="0"/>
                <w:sz w:val="20"/>
                <w:szCs w:val="20"/>
                <w:lang w:eastAsia="en-GB"/>
                <w14:ligatures w14:val="none"/>
              </w:rPr>
              <w:t xml:space="preserve">What was your favourite aspect/moment/talk/interaction or experience at TRAC2023? </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14:paraId="6371F156" w14:textId="77777777" w:rsidR="00CF3ABF" w:rsidRPr="00CF3ABF" w:rsidRDefault="00CF3ABF" w:rsidP="00CF3ABF">
            <w:pPr>
              <w:spacing w:after="0" w:line="240" w:lineRule="auto"/>
              <w:rPr>
                <w:rFonts w:ascii="Arial" w:eastAsia="Times New Roman" w:hAnsi="Arial" w:cs="Arial"/>
                <w:b/>
                <w:bCs/>
                <w:color w:val="000000"/>
                <w:kern w:val="0"/>
                <w:sz w:val="20"/>
                <w:szCs w:val="20"/>
                <w:lang w:eastAsia="en-GB"/>
                <w14:ligatures w14:val="none"/>
              </w:rPr>
            </w:pPr>
            <w:r w:rsidRPr="00CF3ABF">
              <w:rPr>
                <w:rFonts w:ascii="Arial" w:eastAsia="Times New Roman" w:hAnsi="Arial" w:cs="Arial"/>
                <w:b/>
                <w:bCs/>
                <w:color w:val="000000"/>
                <w:kern w:val="0"/>
                <w:sz w:val="20"/>
                <w:szCs w:val="20"/>
                <w:lang w:eastAsia="en-GB"/>
                <w14:ligatures w14:val="none"/>
              </w:rPr>
              <w:t>What can we do to improve your experience?</w:t>
            </w:r>
          </w:p>
        </w:tc>
      </w:tr>
      <w:tr w:rsidR="00CF3ABF" w:rsidRPr="00CF3ABF" w14:paraId="15B68ECE" w14:textId="77777777" w:rsidTr="009974A1">
        <w:trPr>
          <w:trHeight w:val="277"/>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BE2CADF" w14:textId="087D01A5" w:rsidR="00CF3ABF" w:rsidRPr="00CF3ABF" w:rsidRDefault="0059670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-networking/ </w:t>
            </w:r>
            <w:proofErr w:type="gramStart"/>
            <w:r>
              <w:rPr>
                <w:rFonts w:ascii="Arial" w:eastAsia="Times New Roman" w:hAnsi="Arial" w:cs="Arial"/>
                <w:color w:val="000000"/>
                <w:kern w:val="0"/>
                <w:sz w:val="20"/>
                <w:szCs w:val="20"/>
                <w:lang w:eastAsia="en-GB"/>
                <w14:ligatures w14:val="none"/>
              </w:rPr>
              <w:t>catch-ups</w:t>
            </w:r>
            <w:proofErr w:type="gramEnd"/>
          </w:p>
        </w:tc>
        <w:tc>
          <w:tcPr>
            <w:tcW w:w="4720" w:type="dxa"/>
            <w:tcBorders>
              <w:top w:val="nil"/>
              <w:left w:val="nil"/>
              <w:bottom w:val="single" w:sz="4" w:space="0" w:color="auto"/>
              <w:right w:val="single" w:sz="4" w:space="0" w:color="auto"/>
            </w:tcBorders>
            <w:shd w:val="clear" w:color="auto" w:fill="auto"/>
            <w:vAlign w:val="bottom"/>
            <w:hideMark/>
          </w:tcPr>
          <w:p w14:paraId="568DB71C" w14:textId="14B66003" w:rsidR="00CF3ABF" w:rsidRPr="00CF3ABF" w:rsidRDefault="00CC3637"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-screen sharing</w:t>
            </w:r>
            <w:r w:rsidR="00CB6FBD">
              <w:rPr>
                <w:rFonts w:ascii="Arial" w:eastAsia="Times New Roman" w:hAnsi="Arial" w:cs="Arial"/>
                <w:color w:val="000000"/>
                <w:kern w:val="0"/>
                <w:sz w:val="20"/>
                <w:szCs w:val="20"/>
                <w:lang w:eastAsia="en-GB"/>
                <w14:ligatures w14:val="none"/>
              </w:rPr>
              <w:t xml:space="preserve">; general </w:t>
            </w:r>
            <w:proofErr w:type="gramStart"/>
            <w:r w:rsidR="00CB6FBD">
              <w:rPr>
                <w:rFonts w:ascii="Arial" w:eastAsia="Times New Roman" w:hAnsi="Arial" w:cs="Arial"/>
                <w:color w:val="000000"/>
                <w:kern w:val="0"/>
                <w:sz w:val="20"/>
                <w:szCs w:val="20"/>
                <w:lang w:eastAsia="en-GB"/>
                <w14:ligatures w14:val="none"/>
              </w:rPr>
              <w:t>gather.town</w:t>
            </w:r>
            <w:proofErr w:type="gramEnd"/>
            <w:r w:rsidR="00CB6FBD">
              <w:rPr>
                <w:rFonts w:ascii="Arial" w:eastAsia="Times New Roman" w:hAnsi="Arial" w:cs="Arial"/>
                <w:color w:val="000000"/>
                <w:kern w:val="0"/>
                <w:sz w:val="20"/>
                <w:szCs w:val="20"/>
                <w:lang w:eastAsia="en-GB"/>
                <w14:ligatures w14:val="none"/>
              </w:rPr>
              <w:t xml:space="preserve"> guidelines</w:t>
            </w:r>
          </w:p>
        </w:tc>
      </w:tr>
      <w:tr w:rsidR="00CF3ABF" w:rsidRPr="00CF3ABF" w14:paraId="1EB1CBC0" w14:textId="77777777" w:rsidTr="009974A1">
        <w:trPr>
          <w:trHeight w:val="422"/>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785BF59" w14:textId="77777777" w:rsidR="00CF3ABF" w:rsidRDefault="001743D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proofErr w:type="gramStart"/>
            <w:r>
              <w:rPr>
                <w:rFonts w:ascii="Arial" w:eastAsia="Times New Roman" w:hAnsi="Arial" w:cs="Arial"/>
                <w:color w:val="000000"/>
                <w:kern w:val="0"/>
                <w:sz w:val="20"/>
                <w:szCs w:val="20"/>
                <w:lang w:eastAsia="en-GB"/>
                <w14:ligatures w14:val="none"/>
              </w:rPr>
              <w:t>catch-ups</w:t>
            </w:r>
            <w:proofErr w:type="gramEnd"/>
          </w:p>
          <w:p w14:paraId="17914251" w14:textId="264A5EF5" w:rsidR="001743DC" w:rsidRPr="00CF3ABF" w:rsidRDefault="001743D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-breakout tables</w:t>
            </w:r>
            <w:r w:rsidR="00A6781E">
              <w:rPr>
                <w:rFonts w:ascii="Arial" w:eastAsia="Times New Roman" w:hAnsi="Arial" w:cs="Arial"/>
                <w:color w:val="000000"/>
                <w:kern w:val="0"/>
                <w:sz w:val="20"/>
                <w:szCs w:val="20"/>
                <w:lang w:eastAsia="en-GB"/>
                <w14:ligatures w14:val="none"/>
              </w:rPr>
              <w:t xml:space="preserve"> (private space)</w:t>
            </w:r>
          </w:p>
        </w:tc>
        <w:tc>
          <w:tcPr>
            <w:tcW w:w="4720" w:type="dxa"/>
            <w:tcBorders>
              <w:top w:val="nil"/>
              <w:left w:val="nil"/>
              <w:bottom w:val="single" w:sz="4" w:space="0" w:color="auto"/>
              <w:right w:val="single" w:sz="4" w:space="0" w:color="auto"/>
            </w:tcBorders>
            <w:shd w:val="clear" w:color="auto" w:fill="auto"/>
            <w:vAlign w:val="bottom"/>
            <w:hideMark/>
          </w:tcPr>
          <w:p w14:paraId="6C6007BD" w14:textId="77777777" w:rsidR="00CF3ABF" w:rsidRDefault="00A6781E"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-inability to fully replicate in person </w:t>
            </w:r>
          </w:p>
          <w:p w14:paraId="3AA9C9DC" w14:textId="3A537FF5" w:rsidR="00596704" w:rsidRPr="00CF3ABF" w:rsidRDefault="0059670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 </w:t>
            </w:r>
            <w:r w:rsidR="009974A1">
              <w:rPr>
                <w:rFonts w:ascii="Arial" w:eastAsia="Times New Roman" w:hAnsi="Arial" w:cs="Arial"/>
                <w:color w:val="000000"/>
                <w:kern w:val="0"/>
                <w:sz w:val="20"/>
                <w:szCs w:val="20"/>
                <w:lang w:eastAsia="en-GB"/>
                <w14:ligatures w14:val="none"/>
              </w:rPr>
              <w:t xml:space="preserve">more </w:t>
            </w:r>
            <w:r>
              <w:rPr>
                <w:rFonts w:ascii="Arial" w:eastAsia="Times New Roman" w:hAnsi="Arial" w:cs="Arial"/>
                <w:color w:val="000000"/>
                <w:kern w:val="0"/>
                <w:sz w:val="20"/>
                <w:szCs w:val="20"/>
                <w:lang w:eastAsia="en-GB"/>
                <w14:ligatures w14:val="none"/>
              </w:rPr>
              <w:t>passive content</w:t>
            </w:r>
            <w:r w:rsidR="009974A1">
              <w:rPr>
                <w:rFonts w:ascii="Arial" w:eastAsia="Times New Roman" w:hAnsi="Arial" w:cs="Arial"/>
                <w:color w:val="000000"/>
                <w:kern w:val="0"/>
                <w:sz w:val="20"/>
                <w:szCs w:val="20"/>
                <w:lang w:eastAsia="en-GB"/>
                <w14:ligatures w14:val="none"/>
              </w:rPr>
              <w:t xml:space="preserve"> (i.e virtual tours)</w:t>
            </w:r>
          </w:p>
        </w:tc>
      </w:tr>
      <w:tr w:rsidR="00CF3ABF" w:rsidRPr="00CF3ABF" w14:paraId="2155B79B" w14:textId="77777777" w:rsidTr="00596704">
        <w:trPr>
          <w:trHeight w:val="227"/>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5E23B86" w14:textId="5215F79F" w:rsidR="00CF3ABF" w:rsidRPr="00CF3ABF" w:rsidRDefault="0059670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chairing the session</w:t>
            </w:r>
          </w:p>
        </w:tc>
        <w:tc>
          <w:tcPr>
            <w:tcW w:w="4720" w:type="dxa"/>
            <w:tcBorders>
              <w:top w:val="nil"/>
              <w:left w:val="nil"/>
              <w:bottom w:val="single" w:sz="4" w:space="0" w:color="auto"/>
              <w:right w:val="single" w:sz="4" w:space="0" w:color="auto"/>
            </w:tcBorders>
            <w:shd w:val="clear" w:color="auto" w:fill="auto"/>
            <w:vAlign w:val="bottom"/>
            <w:hideMark/>
          </w:tcPr>
          <w:p w14:paraId="7312550D" w14:textId="257398E4" w:rsidR="00CF3ABF" w:rsidRPr="00CF3ABF" w:rsidRDefault="0059670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-avoid parallel sessions</w:t>
            </w:r>
          </w:p>
        </w:tc>
      </w:tr>
      <w:tr w:rsidR="00CF3ABF" w:rsidRPr="00CF3ABF" w14:paraId="625A8479"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0716DBA" w14:textId="24C4AF83"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4A8B7028"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I think that all was fine!</w:t>
            </w:r>
          </w:p>
        </w:tc>
      </w:tr>
      <w:tr w:rsidR="00CF3ABF" w:rsidRPr="00CF3ABF" w14:paraId="2B48D2EA" w14:textId="77777777" w:rsidTr="00DB36CD">
        <w:trPr>
          <w:trHeight w:val="277"/>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598FCE9" w14:textId="037FB802" w:rsidR="00CF3ABF" w:rsidRPr="00CF3ABF" w:rsidRDefault="0059670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-Gather.town</w:t>
            </w:r>
            <w:r w:rsidR="00DB36CD">
              <w:rPr>
                <w:rFonts w:ascii="Arial" w:eastAsia="Times New Roman" w:hAnsi="Arial" w:cs="Arial"/>
                <w:color w:val="000000"/>
                <w:kern w:val="0"/>
                <w:sz w:val="20"/>
                <w:szCs w:val="20"/>
                <w:lang w:eastAsia="en-GB"/>
                <w14:ligatures w14:val="none"/>
              </w:rPr>
              <w:t xml:space="preserve"> as a novel venue</w:t>
            </w:r>
          </w:p>
        </w:tc>
        <w:tc>
          <w:tcPr>
            <w:tcW w:w="4720" w:type="dxa"/>
            <w:tcBorders>
              <w:top w:val="nil"/>
              <w:left w:val="nil"/>
              <w:bottom w:val="single" w:sz="4" w:space="0" w:color="auto"/>
              <w:right w:val="single" w:sz="4" w:space="0" w:color="auto"/>
            </w:tcBorders>
            <w:shd w:val="clear" w:color="auto" w:fill="auto"/>
            <w:vAlign w:val="bottom"/>
            <w:hideMark/>
          </w:tcPr>
          <w:p w14:paraId="192B4027" w14:textId="0FE252A2" w:rsidR="00CF3ABF" w:rsidRPr="00CF3ABF" w:rsidRDefault="00DB36CD"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-upload ppts in advance</w:t>
            </w:r>
          </w:p>
        </w:tc>
      </w:tr>
      <w:tr w:rsidR="00CF3ABF" w:rsidRPr="00CF3ABF" w14:paraId="629B817D" w14:textId="77777777" w:rsidTr="00BE72F6">
        <w:trPr>
          <w:trHeight w:val="423"/>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66A2DB0" w14:textId="5D9E4A34" w:rsidR="00CF3ABF" w:rsidRDefault="00DB36CD"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 xml:space="preserve">Penelope Allison's </w:t>
            </w:r>
            <w:r w:rsidR="00BE72F6">
              <w:rPr>
                <w:rFonts w:ascii="Arial" w:eastAsia="Times New Roman" w:hAnsi="Arial" w:cs="Arial"/>
                <w:color w:val="000000"/>
                <w:kern w:val="0"/>
                <w:sz w:val="20"/>
                <w:szCs w:val="20"/>
                <w:lang w:eastAsia="en-GB"/>
                <w14:ligatures w14:val="none"/>
              </w:rPr>
              <w:t>keynote</w:t>
            </w:r>
            <w:r w:rsidR="00CF3ABF" w:rsidRPr="00CF3ABF">
              <w:rPr>
                <w:rFonts w:ascii="Arial" w:eastAsia="Times New Roman" w:hAnsi="Arial" w:cs="Arial"/>
                <w:color w:val="000000"/>
                <w:kern w:val="0"/>
                <w:sz w:val="20"/>
                <w:szCs w:val="20"/>
                <w:lang w:eastAsia="en-GB"/>
                <w14:ligatures w14:val="none"/>
              </w:rPr>
              <w:t xml:space="preserve"> </w:t>
            </w:r>
          </w:p>
          <w:p w14:paraId="23D01E12" w14:textId="7D8A38F4" w:rsidR="00DB36CD" w:rsidRPr="00CF3ABF" w:rsidRDefault="00DB36CD"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p>
        </w:tc>
        <w:tc>
          <w:tcPr>
            <w:tcW w:w="4720" w:type="dxa"/>
            <w:tcBorders>
              <w:top w:val="nil"/>
              <w:left w:val="nil"/>
              <w:bottom w:val="single" w:sz="4" w:space="0" w:color="auto"/>
              <w:right w:val="single" w:sz="4" w:space="0" w:color="auto"/>
            </w:tcBorders>
            <w:shd w:val="clear" w:color="auto" w:fill="auto"/>
            <w:vAlign w:val="bottom"/>
            <w:hideMark/>
          </w:tcPr>
          <w:p w14:paraId="021E61D3" w14:textId="4F66FFD7" w:rsidR="00CF3ABF" w:rsidRPr="00CF3ABF" w:rsidRDefault="00BE72F6"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-add round-table style introduction before session start</w:t>
            </w:r>
          </w:p>
        </w:tc>
      </w:tr>
      <w:tr w:rsidR="00CF3ABF" w:rsidRPr="00CF3ABF" w14:paraId="7A6D42A3"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2C38E34" w14:textId="21FF7ADC" w:rsidR="00CF3ABF" w:rsidRPr="00CF3ABF" w:rsidRDefault="00BE72F6"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Keynotes</w:t>
            </w:r>
          </w:p>
        </w:tc>
        <w:tc>
          <w:tcPr>
            <w:tcW w:w="4720" w:type="dxa"/>
            <w:tcBorders>
              <w:top w:val="nil"/>
              <w:left w:val="nil"/>
              <w:bottom w:val="single" w:sz="4" w:space="0" w:color="auto"/>
              <w:right w:val="single" w:sz="4" w:space="0" w:color="auto"/>
            </w:tcBorders>
            <w:shd w:val="clear" w:color="auto" w:fill="auto"/>
            <w:vAlign w:val="bottom"/>
            <w:hideMark/>
          </w:tcPr>
          <w:p w14:paraId="233319B0" w14:textId="6DDE64F4" w:rsidR="00CF3ABF" w:rsidRPr="00CF3ABF" w:rsidRDefault="00BE72F6"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-extend discussion time at AGM</w:t>
            </w:r>
          </w:p>
        </w:tc>
      </w:tr>
      <w:tr w:rsidR="00CF3ABF" w:rsidRPr="00CF3ABF" w14:paraId="0A0958F2" w14:textId="77777777" w:rsidTr="178307DC">
        <w:trPr>
          <w:trHeight w:val="510"/>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CA265EB" w14:textId="6C6F75AB" w:rsidR="00CF3ABF" w:rsidRPr="00CF3ABF" w:rsidRDefault="005E58A3"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Sessions on materiality of Roman roads and on sustain</w:t>
            </w:r>
            <w:r>
              <w:rPr>
                <w:rFonts w:ascii="Arial" w:eastAsia="Times New Roman" w:hAnsi="Arial" w:cs="Arial"/>
                <w:color w:val="000000"/>
                <w:kern w:val="0"/>
                <w:sz w:val="20"/>
                <w:szCs w:val="20"/>
                <w:lang w:eastAsia="en-GB"/>
                <w14:ligatures w14:val="none"/>
              </w:rPr>
              <w:t>a</w:t>
            </w:r>
            <w:r w:rsidR="00CF3ABF" w:rsidRPr="00CF3ABF">
              <w:rPr>
                <w:rFonts w:ascii="Arial" w:eastAsia="Times New Roman" w:hAnsi="Arial" w:cs="Arial"/>
                <w:color w:val="000000"/>
                <w:kern w:val="0"/>
                <w:sz w:val="20"/>
                <w:szCs w:val="20"/>
                <w:lang w:eastAsia="en-GB"/>
                <w14:ligatures w14:val="none"/>
              </w:rPr>
              <w:t>bility</w:t>
            </w:r>
          </w:p>
        </w:tc>
        <w:tc>
          <w:tcPr>
            <w:tcW w:w="4720" w:type="dxa"/>
            <w:tcBorders>
              <w:top w:val="nil"/>
              <w:left w:val="nil"/>
              <w:bottom w:val="single" w:sz="4" w:space="0" w:color="auto"/>
              <w:right w:val="single" w:sz="4" w:space="0" w:color="auto"/>
            </w:tcBorders>
            <w:shd w:val="clear" w:color="auto" w:fill="auto"/>
            <w:vAlign w:val="bottom"/>
            <w:hideMark/>
          </w:tcPr>
          <w:p w14:paraId="0D2CC835" w14:textId="0B3AE0F0" w:rsidR="00CF3ABF" w:rsidRPr="00CF3ABF" w:rsidRDefault="00364C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 xml:space="preserve">Publish the book of abstracts in the TRAJ please </w:t>
            </w:r>
          </w:p>
        </w:tc>
      </w:tr>
      <w:tr w:rsidR="00CF3ABF" w:rsidRPr="00CF3ABF" w14:paraId="6805E44D"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3A5FE87" w14:textId="4E6B69DF" w:rsidR="00CF3ABF" w:rsidRPr="00CF3ABF" w:rsidRDefault="00364C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Ray Laurence presentation!</w:t>
            </w:r>
          </w:p>
        </w:tc>
        <w:tc>
          <w:tcPr>
            <w:tcW w:w="4720" w:type="dxa"/>
            <w:tcBorders>
              <w:top w:val="nil"/>
              <w:left w:val="nil"/>
              <w:bottom w:val="single" w:sz="4" w:space="0" w:color="auto"/>
              <w:right w:val="single" w:sz="4" w:space="0" w:color="auto"/>
            </w:tcBorders>
            <w:shd w:val="clear" w:color="auto" w:fill="auto"/>
            <w:vAlign w:val="bottom"/>
            <w:hideMark/>
          </w:tcPr>
          <w:p w14:paraId="322246E1" w14:textId="6CD402DE" w:rsidR="00CF3ABF" w:rsidRPr="00CF3ABF" w:rsidRDefault="00364C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Encourage interaction within participants...</w:t>
            </w:r>
          </w:p>
        </w:tc>
      </w:tr>
      <w:tr w:rsidR="00CF3ABF" w:rsidRPr="00CF3ABF" w14:paraId="7470CFAE" w14:textId="77777777" w:rsidTr="009B7029">
        <w:trPr>
          <w:trHeight w:val="459"/>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5145183" w14:textId="7C28F7AF" w:rsidR="00CF3ABF" w:rsidRPr="00CF3ABF" w:rsidRDefault="009B7029"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lastRenderedPageBreak/>
              <w:t>-</w:t>
            </w:r>
            <w:r w:rsidR="00CF3ABF" w:rsidRPr="00CF3ABF">
              <w:rPr>
                <w:rFonts w:ascii="Arial" w:eastAsia="Times New Roman" w:hAnsi="Arial" w:cs="Arial"/>
                <w:color w:val="000000"/>
                <w:kern w:val="0"/>
                <w:sz w:val="20"/>
                <w:szCs w:val="20"/>
                <w:lang w:eastAsia="en-GB"/>
                <w14:ligatures w14:val="none"/>
              </w:rPr>
              <w:t xml:space="preserve">Tony Wilmott's </w:t>
            </w:r>
            <w:r>
              <w:rPr>
                <w:rFonts w:ascii="Arial" w:eastAsia="Times New Roman" w:hAnsi="Arial" w:cs="Arial"/>
                <w:color w:val="000000"/>
                <w:kern w:val="0"/>
                <w:sz w:val="20"/>
                <w:szCs w:val="20"/>
                <w:lang w:eastAsia="en-GB"/>
                <w14:ligatures w14:val="none"/>
              </w:rPr>
              <w:t>keynote</w:t>
            </w:r>
          </w:p>
        </w:tc>
        <w:tc>
          <w:tcPr>
            <w:tcW w:w="4720" w:type="dxa"/>
            <w:tcBorders>
              <w:top w:val="nil"/>
              <w:left w:val="nil"/>
              <w:bottom w:val="single" w:sz="4" w:space="0" w:color="auto"/>
              <w:right w:val="single" w:sz="4" w:space="0" w:color="auto"/>
            </w:tcBorders>
            <w:shd w:val="clear" w:color="auto" w:fill="auto"/>
            <w:vAlign w:val="bottom"/>
            <w:hideMark/>
          </w:tcPr>
          <w:p w14:paraId="7ADDD9C7" w14:textId="77777777" w:rsidR="00CF3ABF" w:rsidRDefault="007B689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-poor </w:t>
            </w:r>
            <w:proofErr w:type="gramStart"/>
            <w:r>
              <w:rPr>
                <w:rFonts w:ascii="Arial" w:eastAsia="Times New Roman" w:hAnsi="Arial" w:cs="Arial"/>
                <w:color w:val="000000"/>
                <w:kern w:val="0"/>
                <w:sz w:val="20"/>
                <w:szCs w:val="20"/>
                <w:lang w:eastAsia="en-GB"/>
                <w14:ligatures w14:val="none"/>
              </w:rPr>
              <w:t>gather.town</w:t>
            </w:r>
            <w:proofErr w:type="gramEnd"/>
            <w:r>
              <w:rPr>
                <w:rFonts w:ascii="Arial" w:eastAsia="Times New Roman" w:hAnsi="Arial" w:cs="Arial"/>
                <w:color w:val="000000"/>
                <w:kern w:val="0"/>
                <w:sz w:val="20"/>
                <w:szCs w:val="20"/>
                <w:lang w:eastAsia="en-GB"/>
                <w14:ligatures w14:val="none"/>
              </w:rPr>
              <w:t xml:space="preserve"> UX due to disability</w:t>
            </w:r>
          </w:p>
          <w:p w14:paraId="3787EBE0" w14:textId="56DCFE4C" w:rsidR="007B6891" w:rsidRPr="00CF3ABF" w:rsidRDefault="007B689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-would return to a simpler Zoom format</w:t>
            </w:r>
          </w:p>
        </w:tc>
      </w:tr>
      <w:tr w:rsidR="00CF3ABF" w:rsidRPr="00CF3ABF" w14:paraId="6A76E558" w14:textId="77777777" w:rsidTr="006D5915">
        <w:trPr>
          <w:trHeight w:val="422"/>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6DC4837" w14:textId="3A422832" w:rsidR="00CF3ABF" w:rsidRPr="00CF3ABF" w:rsidRDefault="006D59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The Good, the Bad and the Klingon</w:t>
            </w:r>
            <w:r>
              <w:rPr>
                <w:rFonts w:ascii="Arial" w:eastAsia="Times New Roman" w:hAnsi="Arial" w:cs="Arial"/>
                <w:color w:val="000000"/>
                <w:kern w:val="0"/>
                <w:sz w:val="20"/>
                <w:szCs w:val="20"/>
                <w:lang w:eastAsia="en-GB"/>
                <w14:ligatures w14:val="none"/>
              </w:rPr>
              <w:t xml:space="preserve"> session</w:t>
            </w:r>
          </w:p>
        </w:tc>
        <w:tc>
          <w:tcPr>
            <w:tcW w:w="4720" w:type="dxa"/>
            <w:tcBorders>
              <w:top w:val="nil"/>
              <w:left w:val="nil"/>
              <w:bottom w:val="single" w:sz="4" w:space="0" w:color="auto"/>
              <w:right w:val="single" w:sz="4" w:space="0" w:color="auto"/>
            </w:tcBorders>
            <w:shd w:val="clear" w:color="auto" w:fill="auto"/>
            <w:vAlign w:val="bottom"/>
            <w:hideMark/>
          </w:tcPr>
          <w:p w14:paraId="6BCB1F26" w14:textId="55585F05" w:rsidR="00CF3ABF" w:rsidRPr="00CF3ABF" w:rsidRDefault="006D59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stay professional and attentive</w:t>
            </w:r>
          </w:p>
        </w:tc>
      </w:tr>
      <w:tr w:rsidR="00CF3ABF" w:rsidRPr="00CF3ABF" w14:paraId="0DCEEE32" w14:textId="77777777" w:rsidTr="178307DC">
        <w:trPr>
          <w:trHeight w:val="76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E495A93"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The people make the conference and TRAC always attracts the best researchers in our field</w:t>
            </w:r>
          </w:p>
        </w:tc>
        <w:tc>
          <w:tcPr>
            <w:tcW w:w="4720" w:type="dxa"/>
            <w:tcBorders>
              <w:top w:val="nil"/>
              <w:left w:val="nil"/>
              <w:bottom w:val="single" w:sz="4" w:space="0" w:color="auto"/>
              <w:right w:val="single" w:sz="4" w:space="0" w:color="auto"/>
            </w:tcBorders>
            <w:shd w:val="clear" w:color="auto" w:fill="auto"/>
            <w:vAlign w:val="bottom"/>
            <w:hideMark/>
          </w:tcPr>
          <w:p w14:paraId="0F24B20A"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Two days felt too short for how much fun we were having :)</w:t>
            </w:r>
          </w:p>
        </w:tc>
      </w:tr>
      <w:tr w:rsidR="00CF3ABF" w:rsidRPr="00CF3ABF" w14:paraId="3600DB61" w14:textId="77777777" w:rsidTr="002A758C">
        <w:trPr>
          <w:trHeight w:val="4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263ED17" w14:textId="77777777" w:rsidR="00CF3ABF" w:rsidRDefault="006D5915"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proofErr w:type="gramStart"/>
            <w:r>
              <w:rPr>
                <w:rFonts w:ascii="Arial" w:eastAsia="Times New Roman" w:hAnsi="Arial" w:cs="Arial"/>
                <w:color w:val="000000"/>
                <w:kern w:val="0"/>
                <w:sz w:val="20"/>
                <w:szCs w:val="20"/>
                <w:lang w:eastAsia="en-GB"/>
                <w14:ligatures w14:val="none"/>
              </w:rPr>
              <w:t>gather.town</w:t>
            </w:r>
            <w:proofErr w:type="gramEnd"/>
            <w:r>
              <w:rPr>
                <w:rFonts w:ascii="Arial" w:eastAsia="Times New Roman" w:hAnsi="Arial" w:cs="Arial"/>
                <w:color w:val="000000"/>
                <w:kern w:val="0"/>
                <w:sz w:val="20"/>
                <w:szCs w:val="20"/>
                <w:lang w:eastAsia="en-GB"/>
                <w14:ligatures w14:val="none"/>
              </w:rPr>
              <w:t xml:space="preserve"> as novel venue</w:t>
            </w:r>
          </w:p>
          <w:p w14:paraId="5694AF5B" w14:textId="7484E943" w:rsidR="006D5915" w:rsidRPr="00CF3ABF" w:rsidRDefault="002A758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 catch ups</w:t>
            </w:r>
          </w:p>
        </w:tc>
        <w:tc>
          <w:tcPr>
            <w:tcW w:w="4720" w:type="dxa"/>
            <w:tcBorders>
              <w:top w:val="nil"/>
              <w:left w:val="nil"/>
              <w:bottom w:val="single" w:sz="4" w:space="0" w:color="auto"/>
              <w:right w:val="single" w:sz="4" w:space="0" w:color="auto"/>
            </w:tcBorders>
            <w:shd w:val="clear" w:color="auto" w:fill="auto"/>
            <w:vAlign w:val="bottom"/>
            <w:hideMark/>
          </w:tcPr>
          <w:p w14:paraId="211822EE" w14:textId="06F592F1" w:rsidR="00CF3ABF" w:rsidRPr="00CF3ABF" w:rsidRDefault="002A758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-session/panel poor </w:t>
            </w:r>
            <w:proofErr w:type="gramStart"/>
            <w:r>
              <w:rPr>
                <w:rFonts w:ascii="Arial" w:eastAsia="Times New Roman" w:hAnsi="Arial" w:cs="Arial"/>
                <w:color w:val="000000"/>
                <w:kern w:val="0"/>
                <w:sz w:val="20"/>
                <w:szCs w:val="20"/>
                <w:lang w:eastAsia="en-GB"/>
                <w14:ligatures w14:val="none"/>
              </w:rPr>
              <w:t>time-keeping</w:t>
            </w:r>
            <w:proofErr w:type="gramEnd"/>
            <w:r w:rsidR="00CF3ABF" w:rsidRPr="00CF3ABF">
              <w:rPr>
                <w:rFonts w:ascii="Arial" w:eastAsia="Times New Roman" w:hAnsi="Arial" w:cs="Arial"/>
                <w:color w:val="000000"/>
                <w:kern w:val="0"/>
                <w:sz w:val="20"/>
                <w:szCs w:val="20"/>
                <w:lang w:eastAsia="en-GB"/>
                <w14:ligatures w14:val="none"/>
              </w:rPr>
              <w:t xml:space="preserve"> </w:t>
            </w:r>
          </w:p>
        </w:tc>
      </w:tr>
      <w:tr w:rsidR="00CF3ABF" w:rsidRPr="00CF3ABF" w14:paraId="66B48332" w14:textId="77777777" w:rsidTr="002619CF">
        <w:trPr>
          <w:trHeight w:val="267"/>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9ECE6B0" w14:textId="563A92F9" w:rsidR="00CF3ABF" w:rsidRPr="00CF3ABF" w:rsidRDefault="00BE665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r w:rsidR="00CF3ABF" w:rsidRPr="00CF3ABF">
              <w:rPr>
                <w:rFonts w:ascii="Arial" w:eastAsia="Times New Roman" w:hAnsi="Arial" w:cs="Arial"/>
                <w:color w:val="000000"/>
                <w:kern w:val="0"/>
                <w:sz w:val="20"/>
                <w:szCs w:val="20"/>
                <w:lang w:eastAsia="en-GB"/>
                <w14:ligatures w14:val="none"/>
              </w:rPr>
              <w:t xml:space="preserve"> </w:t>
            </w:r>
          </w:p>
        </w:tc>
        <w:tc>
          <w:tcPr>
            <w:tcW w:w="4720" w:type="dxa"/>
            <w:tcBorders>
              <w:top w:val="nil"/>
              <w:left w:val="nil"/>
              <w:bottom w:val="single" w:sz="4" w:space="0" w:color="auto"/>
              <w:right w:val="single" w:sz="4" w:space="0" w:color="auto"/>
            </w:tcBorders>
            <w:shd w:val="clear" w:color="auto" w:fill="auto"/>
            <w:vAlign w:val="bottom"/>
            <w:hideMark/>
          </w:tcPr>
          <w:p w14:paraId="705ACE98"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 xml:space="preserve">I'm </w:t>
            </w:r>
            <w:bookmarkStart w:id="1" w:name="_Int_OJSFUf2I"/>
            <w:proofErr w:type="gramStart"/>
            <w:r w:rsidRPr="00CF3ABF">
              <w:rPr>
                <w:rFonts w:ascii="Arial" w:eastAsia="Times New Roman" w:hAnsi="Arial" w:cs="Arial"/>
                <w:color w:val="000000"/>
                <w:kern w:val="0"/>
                <w:sz w:val="20"/>
                <w:szCs w:val="20"/>
                <w:lang w:eastAsia="en-GB"/>
                <w14:ligatures w14:val="none"/>
              </w:rPr>
              <w:t>really happy</w:t>
            </w:r>
            <w:bookmarkEnd w:id="1"/>
            <w:proofErr w:type="gramEnd"/>
            <w:r w:rsidRPr="00CF3ABF">
              <w:rPr>
                <w:rFonts w:ascii="Arial" w:eastAsia="Times New Roman" w:hAnsi="Arial" w:cs="Arial"/>
                <w:color w:val="000000"/>
                <w:kern w:val="0"/>
                <w:sz w:val="20"/>
                <w:szCs w:val="20"/>
                <w:lang w:eastAsia="en-GB"/>
                <w14:ligatures w14:val="none"/>
              </w:rPr>
              <w:t xml:space="preserve"> with the experience </w:t>
            </w:r>
          </w:p>
        </w:tc>
      </w:tr>
      <w:tr w:rsidR="00CF3ABF" w:rsidRPr="00CF3ABF" w14:paraId="2EA571A2" w14:textId="77777777" w:rsidTr="00BE665C">
        <w:trPr>
          <w:trHeight w:val="17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619F73F" w14:textId="52334FC2"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1D2EFCD0" w14:textId="0D6EC62B" w:rsidR="00CF3ABF" w:rsidRPr="00CF3ABF" w:rsidRDefault="00BE665C"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Unable to connect to </w:t>
            </w:r>
            <w:proofErr w:type="gramStart"/>
            <w:r>
              <w:rPr>
                <w:rFonts w:ascii="Arial" w:eastAsia="Times New Roman" w:hAnsi="Arial" w:cs="Arial"/>
                <w:color w:val="000000"/>
                <w:kern w:val="0"/>
                <w:sz w:val="20"/>
                <w:szCs w:val="20"/>
                <w:lang w:eastAsia="en-GB"/>
                <w14:ligatures w14:val="none"/>
              </w:rPr>
              <w:t>gather.town</w:t>
            </w:r>
            <w:proofErr w:type="gramEnd"/>
            <w:r>
              <w:rPr>
                <w:rFonts w:ascii="Arial" w:eastAsia="Times New Roman" w:hAnsi="Arial" w:cs="Arial"/>
                <w:color w:val="000000"/>
                <w:kern w:val="0"/>
                <w:sz w:val="20"/>
                <w:szCs w:val="20"/>
                <w:lang w:eastAsia="en-GB"/>
                <w14:ligatures w14:val="none"/>
              </w:rPr>
              <w:t xml:space="preserve"> or Zoom</w:t>
            </w:r>
          </w:p>
        </w:tc>
      </w:tr>
      <w:tr w:rsidR="00CF3ABF" w:rsidRPr="00CF3ABF" w14:paraId="4E81B4A3"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1C0524ED" w14:textId="7D643818" w:rsidR="00CF3ABF" w:rsidRPr="00CF3ABF" w:rsidRDefault="002619C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-t</w:t>
            </w:r>
            <w:r w:rsidR="00CF3ABF" w:rsidRPr="00CF3ABF">
              <w:rPr>
                <w:rFonts w:ascii="Arial" w:eastAsia="Times New Roman" w:hAnsi="Arial" w:cs="Arial"/>
                <w:color w:val="000000"/>
                <w:kern w:val="0"/>
                <w:sz w:val="20"/>
                <w:szCs w:val="20"/>
                <w:lang w:eastAsia="en-GB"/>
                <w14:ligatures w14:val="none"/>
              </w:rPr>
              <w:t>he consumption and materiality session</w:t>
            </w:r>
          </w:p>
        </w:tc>
        <w:tc>
          <w:tcPr>
            <w:tcW w:w="4720" w:type="dxa"/>
            <w:tcBorders>
              <w:top w:val="nil"/>
              <w:left w:val="nil"/>
              <w:bottom w:val="single" w:sz="4" w:space="0" w:color="auto"/>
              <w:right w:val="single" w:sz="4" w:space="0" w:color="auto"/>
            </w:tcBorders>
            <w:shd w:val="clear" w:color="auto" w:fill="auto"/>
            <w:vAlign w:val="bottom"/>
            <w:hideMark/>
          </w:tcPr>
          <w:p w14:paraId="0C66601B" w14:textId="47DC8882"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r>
      <w:tr w:rsidR="00CF3ABF" w:rsidRPr="00CF3ABF" w14:paraId="0446A9D1" w14:textId="77777777" w:rsidTr="002619CF">
        <w:trPr>
          <w:trHeight w:val="33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0FBC055" w14:textId="13A778CC" w:rsidR="00CF3ABF" w:rsidRPr="00CF3ABF" w:rsidRDefault="002619C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 and discussion</w:t>
            </w:r>
            <w:r w:rsidR="00CF3ABF" w:rsidRPr="00CF3ABF">
              <w:rPr>
                <w:rFonts w:ascii="Arial" w:eastAsia="Times New Roman" w:hAnsi="Arial" w:cs="Arial"/>
                <w:color w:val="000000"/>
                <w:kern w:val="0"/>
                <w:sz w:val="20"/>
                <w:szCs w:val="20"/>
                <w:lang w:eastAsia="en-GB"/>
                <w14:ligatures w14:val="none"/>
              </w:rPr>
              <w:t xml:space="preserve"> </w:t>
            </w:r>
          </w:p>
        </w:tc>
        <w:tc>
          <w:tcPr>
            <w:tcW w:w="4720" w:type="dxa"/>
            <w:tcBorders>
              <w:top w:val="nil"/>
              <w:left w:val="nil"/>
              <w:bottom w:val="single" w:sz="4" w:space="0" w:color="auto"/>
              <w:right w:val="single" w:sz="4" w:space="0" w:color="auto"/>
            </w:tcBorders>
            <w:shd w:val="clear" w:color="auto" w:fill="auto"/>
            <w:vAlign w:val="bottom"/>
            <w:hideMark/>
          </w:tcPr>
          <w:p w14:paraId="350E6508" w14:textId="7AE07AC0" w:rsidR="00CF3ABF" w:rsidRPr="00CF3ABF" w:rsidRDefault="002619C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excellent</w:t>
            </w:r>
            <w:r>
              <w:rPr>
                <w:rFonts w:ascii="Arial" w:eastAsia="Times New Roman" w:hAnsi="Arial" w:cs="Arial"/>
                <w:color w:val="000000"/>
                <w:kern w:val="0"/>
                <w:sz w:val="20"/>
                <w:szCs w:val="20"/>
                <w:lang w:eastAsia="en-GB"/>
                <w14:ligatures w14:val="none"/>
              </w:rPr>
              <w:t>ly organised</w:t>
            </w:r>
            <w:r w:rsidR="00CF3ABF" w:rsidRPr="00CF3ABF">
              <w:rPr>
                <w:rFonts w:ascii="Arial" w:eastAsia="Times New Roman" w:hAnsi="Arial" w:cs="Arial"/>
                <w:color w:val="000000"/>
                <w:kern w:val="0"/>
                <w:sz w:val="20"/>
                <w:szCs w:val="20"/>
                <w:lang w:eastAsia="en-GB"/>
                <w14:ligatures w14:val="none"/>
              </w:rPr>
              <w:t xml:space="preserve"> </w:t>
            </w:r>
          </w:p>
        </w:tc>
      </w:tr>
      <w:tr w:rsidR="00CF3ABF" w:rsidRPr="00CF3ABF" w14:paraId="1AEDD266" w14:textId="77777777" w:rsidTr="00803EE4">
        <w:trPr>
          <w:trHeight w:val="1133"/>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FB61A83" w14:textId="77777777" w:rsidR="002619CF" w:rsidRDefault="002619C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Pr="00CF3ABF">
              <w:rPr>
                <w:rFonts w:ascii="Arial" w:eastAsia="Times New Roman" w:hAnsi="Arial" w:cs="Arial"/>
                <w:color w:val="000000"/>
                <w:kern w:val="0"/>
                <w:sz w:val="20"/>
                <w:szCs w:val="20"/>
                <w:lang w:eastAsia="en-GB"/>
                <w14:ligatures w14:val="none"/>
              </w:rPr>
              <w:t>The Good, the Bad and the Klingon</w:t>
            </w:r>
            <w:r>
              <w:rPr>
                <w:rFonts w:ascii="Arial" w:eastAsia="Times New Roman" w:hAnsi="Arial" w:cs="Arial"/>
                <w:color w:val="000000"/>
                <w:kern w:val="0"/>
                <w:sz w:val="20"/>
                <w:szCs w:val="20"/>
                <w:lang w:eastAsia="en-GB"/>
                <w14:ligatures w14:val="none"/>
              </w:rPr>
              <w:t xml:space="preserve"> session</w:t>
            </w:r>
            <w:r w:rsidRPr="00CF3ABF">
              <w:rPr>
                <w:rFonts w:ascii="Arial" w:eastAsia="Times New Roman" w:hAnsi="Arial" w:cs="Arial"/>
                <w:color w:val="000000"/>
                <w:kern w:val="0"/>
                <w:sz w:val="20"/>
                <w:szCs w:val="20"/>
                <w:lang w:eastAsia="en-GB"/>
                <w14:ligatures w14:val="none"/>
              </w:rPr>
              <w:t xml:space="preserve"> </w:t>
            </w:r>
          </w:p>
          <w:p w14:paraId="01E0489A" w14:textId="77777777" w:rsidR="00AA59A9" w:rsidRDefault="002619C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-Tony Wilmott’s keynote</w:t>
            </w:r>
          </w:p>
          <w:p w14:paraId="25ED7C76" w14:textId="6A696073" w:rsidR="00CF3ABF" w:rsidRPr="00CF3ABF" w:rsidRDefault="00AA59A9"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-DigHums workshop</w:t>
            </w:r>
          </w:p>
        </w:tc>
        <w:tc>
          <w:tcPr>
            <w:tcW w:w="4720" w:type="dxa"/>
            <w:tcBorders>
              <w:top w:val="nil"/>
              <w:left w:val="nil"/>
              <w:bottom w:val="single" w:sz="4" w:space="0" w:color="auto"/>
              <w:right w:val="single" w:sz="4" w:space="0" w:color="auto"/>
            </w:tcBorders>
            <w:shd w:val="clear" w:color="auto" w:fill="auto"/>
            <w:vAlign w:val="bottom"/>
            <w:hideMark/>
          </w:tcPr>
          <w:p w14:paraId="490C3373" w14:textId="77777777" w:rsidR="0066122F" w:rsidRDefault="0066122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-improve screensharing and </w:t>
            </w:r>
            <w:proofErr w:type="gramStart"/>
            <w:r>
              <w:rPr>
                <w:rFonts w:ascii="Arial" w:eastAsia="Times New Roman" w:hAnsi="Arial" w:cs="Arial"/>
                <w:color w:val="000000"/>
                <w:kern w:val="0"/>
                <w:sz w:val="20"/>
                <w:szCs w:val="20"/>
                <w:lang w:eastAsia="en-GB"/>
                <w14:ligatures w14:val="none"/>
              </w:rPr>
              <w:t>Gather.town  guidelines</w:t>
            </w:r>
            <w:proofErr w:type="gramEnd"/>
          </w:p>
          <w:p w14:paraId="2839F2B0" w14:textId="77777777" w:rsidR="00CF3ABF" w:rsidRDefault="0066122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-organise smaller places w</w:t>
            </w:r>
            <w:r w:rsidR="00803EE4">
              <w:rPr>
                <w:rFonts w:ascii="Arial" w:eastAsia="Times New Roman" w:hAnsi="Arial" w:cs="Arial"/>
                <w:color w:val="000000"/>
                <w:kern w:val="0"/>
                <w:sz w:val="20"/>
                <w:szCs w:val="20"/>
                <w:lang w:eastAsia="en-GB"/>
                <w14:ligatures w14:val="none"/>
              </w:rPr>
              <w:t xml:space="preserve">here participants can discuss freely </w:t>
            </w:r>
          </w:p>
          <w:p w14:paraId="22CC83ED" w14:textId="16BEFA0E" w:rsidR="00803EE4" w:rsidRPr="00CF3ABF" w:rsidRDefault="00803EE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-Great experience!</w:t>
            </w:r>
          </w:p>
        </w:tc>
      </w:tr>
      <w:tr w:rsidR="00CF3ABF" w:rsidRPr="00CF3ABF" w14:paraId="03DA44A7" w14:textId="77777777" w:rsidTr="00806C68">
        <w:trPr>
          <w:trHeight w:val="70"/>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0820189" w14:textId="64F54662"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16819267" w14:textId="13B6EC4B" w:rsidR="00806C68" w:rsidRPr="00CF3ABF" w:rsidRDefault="00806C68"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-avoid parallel sessions</w:t>
            </w:r>
          </w:p>
        </w:tc>
      </w:tr>
      <w:tr w:rsidR="00CF3ABF" w:rsidRPr="00CF3ABF" w14:paraId="4DF9D287" w14:textId="77777777" w:rsidTr="00C17737">
        <w:trPr>
          <w:trHeight w:val="70"/>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788615E" w14:textId="3F05EC03" w:rsidR="00CF3ABF" w:rsidRPr="00CF3ABF" w:rsidRDefault="00FE1DF9"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Sian Therese's talk</w:t>
            </w:r>
            <w:r w:rsidR="00CF3ABF" w:rsidRPr="00CF3ABF">
              <w:rPr>
                <w:rFonts w:ascii="Arial" w:eastAsia="Times New Roman" w:hAnsi="Arial" w:cs="Arial"/>
                <w:color w:val="000000"/>
                <w:kern w:val="0"/>
                <w:sz w:val="20"/>
                <w:szCs w:val="20"/>
                <w:lang w:eastAsia="en-GB"/>
                <w14:ligatures w14:val="none"/>
              </w:rPr>
              <w:br/>
            </w: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 xml:space="preserve"> poster room and the break-out spaces</w:t>
            </w:r>
          </w:p>
        </w:tc>
        <w:tc>
          <w:tcPr>
            <w:tcW w:w="4720" w:type="dxa"/>
            <w:tcBorders>
              <w:top w:val="nil"/>
              <w:left w:val="nil"/>
              <w:bottom w:val="single" w:sz="4" w:space="0" w:color="auto"/>
              <w:right w:val="single" w:sz="4" w:space="0" w:color="auto"/>
            </w:tcBorders>
            <w:shd w:val="clear" w:color="auto" w:fill="auto"/>
            <w:vAlign w:val="bottom"/>
            <w:hideMark/>
          </w:tcPr>
          <w:p w14:paraId="7D4D5B90" w14:textId="60EC25FC" w:rsidR="00C17737" w:rsidRDefault="00FE1DF9"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-improve screensharing and </w:t>
            </w:r>
            <w:proofErr w:type="gramStart"/>
            <w:r>
              <w:rPr>
                <w:rFonts w:ascii="Arial" w:eastAsia="Times New Roman" w:hAnsi="Arial" w:cs="Arial"/>
                <w:color w:val="000000"/>
                <w:kern w:val="0"/>
                <w:sz w:val="20"/>
                <w:szCs w:val="20"/>
                <w:lang w:eastAsia="en-GB"/>
                <w14:ligatures w14:val="none"/>
              </w:rPr>
              <w:t>Gather.town  guidelines</w:t>
            </w:r>
            <w:proofErr w:type="gramEnd"/>
            <w:r w:rsidR="00CF3ABF" w:rsidRPr="00CF3ABF">
              <w:rPr>
                <w:rFonts w:ascii="Arial" w:eastAsia="Times New Roman" w:hAnsi="Arial" w:cs="Arial"/>
                <w:color w:val="000000"/>
                <w:kern w:val="0"/>
                <w:sz w:val="20"/>
                <w:szCs w:val="20"/>
                <w:lang w:eastAsia="en-GB"/>
                <w14:ligatures w14:val="none"/>
              </w:rPr>
              <w:br/>
            </w:r>
            <w:r w:rsidR="00C17737">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 xml:space="preserve">great </w:t>
            </w:r>
            <w:r w:rsidRPr="00CF3ABF">
              <w:rPr>
                <w:rFonts w:ascii="Arial" w:eastAsia="Times New Roman" w:hAnsi="Arial" w:cs="Arial"/>
                <w:color w:val="000000"/>
                <w:kern w:val="0"/>
                <w:sz w:val="20"/>
                <w:szCs w:val="20"/>
                <w:lang w:eastAsia="en-GB"/>
                <w14:ligatures w14:val="none"/>
              </w:rPr>
              <w:t>conference</w:t>
            </w:r>
            <w:r w:rsidR="00CF3ABF" w:rsidRPr="00CF3ABF">
              <w:rPr>
                <w:rFonts w:ascii="Arial" w:eastAsia="Times New Roman" w:hAnsi="Arial" w:cs="Arial"/>
                <w:color w:val="000000"/>
                <w:kern w:val="0"/>
                <w:sz w:val="20"/>
                <w:szCs w:val="20"/>
                <w:lang w:eastAsia="en-GB"/>
                <w14:ligatures w14:val="none"/>
              </w:rPr>
              <w:t xml:space="preserve"> and congratulations to the Exeter team and TRAC committee</w:t>
            </w:r>
            <w:r w:rsidR="00C17737">
              <w:rPr>
                <w:rFonts w:ascii="Arial" w:eastAsia="Times New Roman" w:hAnsi="Arial" w:cs="Arial"/>
                <w:color w:val="000000"/>
                <w:kern w:val="0"/>
                <w:sz w:val="20"/>
                <w:szCs w:val="20"/>
                <w:lang w:eastAsia="en-GB"/>
                <w14:ligatures w14:val="none"/>
              </w:rPr>
              <w:t>!</w:t>
            </w:r>
          </w:p>
          <w:p w14:paraId="760C3929" w14:textId="2DCC7817" w:rsidR="00C17737" w:rsidRPr="00CF3ABF" w:rsidRDefault="00C17737" w:rsidP="00CF3ABF">
            <w:pPr>
              <w:spacing w:after="0" w:line="240" w:lineRule="auto"/>
              <w:rPr>
                <w:rFonts w:ascii="Arial" w:eastAsia="Times New Roman" w:hAnsi="Arial" w:cs="Arial"/>
                <w:color w:val="000000"/>
                <w:kern w:val="0"/>
                <w:sz w:val="20"/>
                <w:szCs w:val="20"/>
                <w:lang w:eastAsia="en-GB"/>
                <w14:ligatures w14:val="none"/>
              </w:rPr>
            </w:pPr>
          </w:p>
        </w:tc>
      </w:tr>
      <w:tr w:rsidR="00CF3ABF" w:rsidRPr="00CF3ABF" w14:paraId="0C7E3565" w14:textId="77777777" w:rsidTr="00C17737">
        <w:trPr>
          <w:trHeight w:val="416"/>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40E6FF8" w14:textId="73287E58"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38EA384A" w14:textId="1827D35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I like everything, so I don't have any demands or pieces of advice. Stay true to yourself, I think.</w:t>
            </w:r>
          </w:p>
        </w:tc>
      </w:tr>
      <w:tr w:rsidR="00CF3ABF" w:rsidRPr="00CF3ABF" w14:paraId="2871CA77" w14:textId="77777777" w:rsidTr="00B43A71">
        <w:trPr>
          <w:trHeight w:val="451"/>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0370F88" w14:textId="1E3761D2" w:rsidR="00CF3ABF" w:rsidRPr="00CF3ABF" w:rsidRDefault="00B43A7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Tony Wilmott</w:t>
            </w:r>
            <w:r>
              <w:rPr>
                <w:rFonts w:ascii="Arial" w:eastAsia="Times New Roman" w:hAnsi="Arial" w:cs="Arial"/>
                <w:color w:val="000000"/>
                <w:kern w:val="0"/>
                <w:sz w:val="20"/>
                <w:szCs w:val="20"/>
                <w:lang w:eastAsia="en-GB"/>
                <w14:ligatures w14:val="none"/>
              </w:rPr>
              <w:t>’ keynote</w:t>
            </w:r>
          </w:p>
        </w:tc>
        <w:tc>
          <w:tcPr>
            <w:tcW w:w="4720" w:type="dxa"/>
            <w:tcBorders>
              <w:top w:val="nil"/>
              <w:left w:val="nil"/>
              <w:bottom w:val="single" w:sz="4" w:space="0" w:color="auto"/>
              <w:right w:val="single" w:sz="4" w:space="0" w:color="auto"/>
            </w:tcBorders>
            <w:shd w:val="clear" w:color="auto" w:fill="auto"/>
            <w:vAlign w:val="bottom"/>
            <w:hideMark/>
          </w:tcPr>
          <w:p w14:paraId="1B5BB66A" w14:textId="0DD12DDA" w:rsidR="00CF3ABF" w:rsidRPr="00CF3ABF" w:rsidRDefault="00B43A7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-improve screensharing and </w:t>
            </w:r>
            <w:proofErr w:type="gramStart"/>
            <w:r>
              <w:rPr>
                <w:rFonts w:ascii="Arial" w:eastAsia="Times New Roman" w:hAnsi="Arial" w:cs="Arial"/>
                <w:color w:val="000000"/>
                <w:kern w:val="0"/>
                <w:sz w:val="20"/>
                <w:szCs w:val="20"/>
                <w:lang w:eastAsia="en-GB"/>
                <w14:ligatures w14:val="none"/>
              </w:rPr>
              <w:t>Gather.town  guidelines</w:t>
            </w:r>
            <w:proofErr w:type="gramEnd"/>
          </w:p>
        </w:tc>
      </w:tr>
      <w:tr w:rsidR="00CF3ABF" w:rsidRPr="00CF3ABF" w14:paraId="7B249C59"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070F56C" w14:textId="16C30A22" w:rsidR="00CF3ABF" w:rsidRPr="00CF3ABF" w:rsidRDefault="00B43A7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Session 1</w:t>
            </w:r>
          </w:p>
        </w:tc>
        <w:tc>
          <w:tcPr>
            <w:tcW w:w="4720" w:type="dxa"/>
            <w:tcBorders>
              <w:top w:val="nil"/>
              <w:left w:val="nil"/>
              <w:bottom w:val="single" w:sz="4" w:space="0" w:color="auto"/>
              <w:right w:val="single" w:sz="4" w:space="0" w:color="auto"/>
            </w:tcBorders>
            <w:shd w:val="clear" w:color="auto" w:fill="auto"/>
            <w:vAlign w:val="bottom"/>
            <w:hideMark/>
          </w:tcPr>
          <w:p w14:paraId="788400EE" w14:textId="309A16FD"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r>
      <w:tr w:rsidR="00CF3ABF" w:rsidRPr="00CF3ABF" w14:paraId="0F6A6A11" w14:textId="77777777" w:rsidTr="00452D9F">
        <w:trPr>
          <w:trHeight w:val="149"/>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68F0621" w14:textId="124BDF9A" w:rsidR="00CF3ABF" w:rsidRPr="00CF3ABF" w:rsidRDefault="003E4790"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-engaging with new research</w:t>
            </w:r>
          </w:p>
        </w:tc>
        <w:tc>
          <w:tcPr>
            <w:tcW w:w="4720" w:type="dxa"/>
            <w:tcBorders>
              <w:top w:val="nil"/>
              <w:left w:val="nil"/>
              <w:bottom w:val="single" w:sz="4" w:space="0" w:color="auto"/>
              <w:right w:val="single" w:sz="4" w:space="0" w:color="auto"/>
            </w:tcBorders>
            <w:shd w:val="clear" w:color="auto" w:fill="auto"/>
            <w:vAlign w:val="bottom"/>
            <w:hideMark/>
          </w:tcPr>
          <w:p w14:paraId="77EB0D4E" w14:textId="12CD2C23" w:rsidR="00452D9F" w:rsidRPr="00CF3ABF" w:rsidRDefault="00B43A7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-lack of recorded </w:t>
            </w:r>
            <w:r w:rsidR="003E4790">
              <w:rPr>
                <w:rFonts w:ascii="Arial" w:eastAsia="Times New Roman" w:hAnsi="Arial" w:cs="Arial"/>
                <w:color w:val="000000"/>
                <w:kern w:val="0"/>
                <w:sz w:val="20"/>
                <w:szCs w:val="20"/>
                <w:lang w:eastAsia="en-GB"/>
                <w14:ligatures w14:val="none"/>
              </w:rPr>
              <w:t>keynotes</w:t>
            </w:r>
          </w:p>
        </w:tc>
      </w:tr>
      <w:tr w:rsidR="00CF3ABF" w:rsidRPr="00CF3ABF" w14:paraId="2E162080" w14:textId="77777777" w:rsidTr="00452D9F">
        <w:trPr>
          <w:trHeight w:val="81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A0EFDF4" w14:textId="77777777" w:rsidR="00452D9F" w:rsidRDefault="00452D9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Lisa Lodwick</w:t>
            </w:r>
            <w:r w:rsidR="00610332">
              <w:rPr>
                <w:rFonts w:ascii="Arial" w:eastAsia="Times New Roman" w:hAnsi="Arial" w:cs="Arial"/>
                <w:color w:val="000000"/>
                <w:kern w:val="0"/>
                <w:sz w:val="20"/>
                <w:szCs w:val="20"/>
                <w:lang w:eastAsia="en-GB"/>
                <w14:ligatures w14:val="none"/>
              </w:rPr>
              <w:t xml:space="preserve"> in memoriam</w:t>
            </w:r>
            <w:r w:rsidR="00CF3ABF" w:rsidRPr="00CF3ABF">
              <w:rPr>
                <w:rFonts w:ascii="Arial" w:eastAsia="Times New Roman" w:hAnsi="Arial" w:cs="Arial"/>
                <w:color w:val="000000"/>
                <w:kern w:val="0"/>
                <w:sz w:val="20"/>
                <w:szCs w:val="20"/>
                <w:lang w:eastAsia="en-GB"/>
                <w14:ligatures w14:val="none"/>
              </w:rPr>
              <w:t xml:space="preserve"> session </w:t>
            </w:r>
            <w:r w:rsidR="00610332">
              <w:rPr>
                <w:rFonts w:ascii="Arial" w:eastAsia="Times New Roman" w:hAnsi="Arial" w:cs="Arial"/>
                <w:color w:val="000000"/>
                <w:kern w:val="0"/>
                <w:sz w:val="20"/>
                <w:szCs w:val="20"/>
                <w:lang w:eastAsia="en-GB"/>
                <w14:ligatures w14:val="none"/>
              </w:rPr>
              <w:t>and sustainability session</w:t>
            </w:r>
          </w:p>
          <w:p w14:paraId="1C34EA18" w14:textId="0C31659E" w:rsidR="009115E6" w:rsidRDefault="00452D9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610332">
              <w:rPr>
                <w:rFonts w:ascii="Arial" w:eastAsia="Times New Roman" w:hAnsi="Arial" w:cs="Arial"/>
                <w:color w:val="000000"/>
                <w:kern w:val="0"/>
                <w:sz w:val="20"/>
                <w:szCs w:val="20"/>
                <w:lang w:eastAsia="en-GB"/>
                <w14:ligatures w14:val="none"/>
              </w:rPr>
              <w:t>The</w:t>
            </w:r>
            <w:r w:rsidR="009115E6">
              <w:rPr>
                <w:rFonts w:ascii="Arial" w:eastAsia="Times New Roman" w:hAnsi="Arial" w:cs="Arial"/>
                <w:color w:val="000000"/>
                <w:kern w:val="0"/>
                <w:sz w:val="20"/>
                <w:szCs w:val="20"/>
                <w:lang w:eastAsia="en-GB"/>
                <w14:ligatures w14:val="none"/>
              </w:rPr>
              <w:t xml:space="preserve"> many</w:t>
            </w:r>
            <w:r w:rsidR="00610332">
              <w:rPr>
                <w:rFonts w:ascii="Arial" w:eastAsia="Times New Roman" w:hAnsi="Arial" w:cs="Arial"/>
                <w:color w:val="000000"/>
                <w:kern w:val="0"/>
                <w:sz w:val="20"/>
                <w:szCs w:val="20"/>
                <w:lang w:eastAsia="en-GB"/>
                <w14:ligatures w14:val="none"/>
              </w:rPr>
              <w:t xml:space="preserve"> </w:t>
            </w:r>
            <w:r w:rsidR="00CF3ABF" w:rsidRPr="00CF3ABF">
              <w:rPr>
                <w:rFonts w:ascii="Arial" w:eastAsia="Times New Roman" w:hAnsi="Arial" w:cs="Arial"/>
                <w:color w:val="000000"/>
                <w:kern w:val="0"/>
                <w:sz w:val="20"/>
                <w:szCs w:val="20"/>
                <w:lang w:eastAsia="en-GB"/>
                <w14:ligatures w14:val="none"/>
              </w:rPr>
              <w:t xml:space="preserve">pottery-based papers! </w:t>
            </w:r>
          </w:p>
          <w:p w14:paraId="0073C40E" w14:textId="5EB7796F" w:rsidR="00CF3ABF" w:rsidRPr="00CF3ABF" w:rsidRDefault="009115E6"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Gather.town</w:t>
            </w:r>
            <w:r>
              <w:rPr>
                <w:rFonts w:ascii="Arial" w:eastAsia="Times New Roman" w:hAnsi="Arial" w:cs="Arial"/>
                <w:color w:val="000000"/>
                <w:kern w:val="0"/>
                <w:sz w:val="20"/>
                <w:szCs w:val="20"/>
                <w:lang w:eastAsia="en-GB"/>
                <w14:ligatures w14:val="none"/>
              </w:rPr>
              <w:t xml:space="preserve"> interaction</w:t>
            </w:r>
            <w:r w:rsidR="00452D9F">
              <w:rPr>
                <w:rFonts w:ascii="Arial" w:eastAsia="Times New Roman" w:hAnsi="Arial" w:cs="Arial"/>
                <w:color w:val="000000"/>
                <w:kern w:val="0"/>
                <w:sz w:val="20"/>
                <w:szCs w:val="20"/>
                <w:lang w:eastAsia="en-GB"/>
                <w14:ligatures w14:val="none"/>
              </w:rPr>
              <w:t>, networking</w:t>
            </w:r>
            <w:r w:rsidR="00CF3ABF" w:rsidRPr="00CF3ABF">
              <w:rPr>
                <w:rFonts w:ascii="Arial" w:eastAsia="Times New Roman" w:hAnsi="Arial" w:cs="Arial"/>
                <w:color w:val="000000"/>
                <w:kern w:val="0"/>
                <w:sz w:val="20"/>
                <w:szCs w:val="20"/>
                <w:lang w:eastAsia="en-GB"/>
                <w14:ligatures w14:val="none"/>
              </w:rPr>
              <w:t>,</w:t>
            </w:r>
          </w:p>
        </w:tc>
        <w:tc>
          <w:tcPr>
            <w:tcW w:w="4720" w:type="dxa"/>
            <w:tcBorders>
              <w:top w:val="nil"/>
              <w:left w:val="nil"/>
              <w:bottom w:val="single" w:sz="4" w:space="0" w:color="auto"/>
              <w:right w:val="single" w:sz="4" w:space="0" w:color="auto"/>
            </w:tcBorders>
            <w:shd w:val="clear" w:color="auto" w:fill="auto"/>
            <w:vAlign w:val="bottom"/>
            <w:hideMark/>
          </w:tcPr>
          <w:p w14:paraId="7434F133" w14:textId="4A51B800" w:rsidR="0026343D"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Use gather town again :)</w:t>
            </w:r>
          </w:p>
        </w:tc>
      </w:tr>
      <w:tr w:rsidR="00CF3ABF" w:rsidRPr="00CF3ABF" w14:paraId="22A95AAC" w14:textId="77777777" w:rsidTr="0026343D">
        <w:trPr>
          <w:trHeight w:val="172"/>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1E98DF7" w14:textId="6AE8114F" w:rsidR="00CF3ABF" w:rsidRPr="00CF3ABF" w:rsidRDefault="00452D9F"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-poster room</w:t>
            </w:r>
          </w:p>
        </w:tc>
        <w:tc>
          <w:tcPr>
            <w:tcW w:w="4720" w:type="dxa"/>
            <w:tcBorders>
              <w:top w:val="nil"/>
              <w:left w:val="nil"/>
              <w:bottom w:val="single" w:sz="4" w:space="0" w:color="auto"/>
              <w:right w:val="single" w:sz="4" w:space="0" w:color="auto"/>
            </w:tcBorders>
            <w:shd w:val="clear" w:color="auto" w:fill="auto"/>
            <w:vAlign w:val="bottom"/>
            <w:hideMark/>
          </w:tcPr>
          <w:p w14:paraId="17F810CE" w14:textId="4493B18B" w:rsidR="00CF3ABF" w:rsidRPr="00CF3ABF" w:rsidRDefault="0026343D"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proofErr w:type="gramStart"/>
            <w:r>
              <w:rPr>
                <w:rFonts w:ascii="Arial" w:eastAsia="Times New Roman" w:hAnsi="Arial" w:cs="Arial"/>
                <w:color w:val="000000"/>
                <w:kern w:val="0"/>
                <w:sz w:val="20"/>
                <w:szCs w:val="20"/>
                <w:lang w:eastAsia="en-GB"/>
                <w14:ligatures w14:val="none"/>
              </w:rPr>
              <w:t>gather.town</w:t>
            </w:r>
            <w:proofErr w:type="gramEnd"/>
            <w:r>
              <w:rPr>
                <w:rFonts w:ascii="Arial" w:eastAsia="Times New Roman" w:hAnsi="Arial" w:cs="Arial"/>
                <w:color w:val="000000"/>
                <w:kern w:val="0"/>
                <w:sz w:val="20"/>
                <w:szCs w:val="20"/>
                <w:lang w:eastAsia="en-GB"/>
                <w14:ligatures w14:val="none"/>
              </w:rPr>
              <w:t xml:space="preserve"> movement. Fix set-up or guidelines</w:t>
            </w:r>
          </w:p>
        </w:tc>
      </w:tr>
      <w:tr w:rsidR="00CF3ABF" w:rsidRPr="00CF3ABF" w14:paraId="4FD2B27B" w14:textId="77777777" w:rsidTr="001A4ADB">
        <w:trPr>
          <w:trHeight w:val="202"/>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60835ED" w14:textId="06290B52" w:rsidR="00CF3ABF" w:rsidRPr="00CF3ABF" w:rsidRDefault="001A4ADB"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 and catch-ups</w:t>
            </w:r>
          </w:p>
        </w:tc>
        <w:tc>
          <w:tcPr>
            <w:tcW w:w="4720" w:type="dxa"/>
            <w:tcBorders>
              <w:top w:val="nil"/>
              <w:left w:val="nil"/>
              <w:bottom w:val="single" w:sz="4" w:space="0" w:color="auto"/>
              <w:right w:val="single" w:sz="4" w:space="0" w:color="auto"/>
            </w:tcBorders>
            <w:shd w:val="clear" w:color="auto" w:fill="auto"/>
            <w:vAlign w:val="bottom"/>
            <w:hideMark/>
          </w:tcPr>
          <w:p w14:paraId="14099CD7"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I think you all did exceptionally well!</w:t>
            </w:r>
          </w:p>
        </w:tc>
      </w:tr>
      <w:tr w:rsidR="00CF3ABF" w:rsidRPr="00CF3ABF" w14:paraId="778A124D" w14:textId="77777777" w:rsidTr="001B1081">
        <w:trPr>
          <w:trHeight w:val="33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0A9C02B" w14:textId="77777777" w:rsidR="001B1081" w:rsidRDefault="00382F5B"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virtual museum and posters</w:t>
            </w:r>
            <w:r>
              <w:rPr>
                <w:rFonts w:ascii="Arial" w:eastAsia="Times New Roman" w:hAnsi="Arial" w:cs="Arial"/>
                <w:color w:val="000000"/>
                <w:kern w:val="0"/>
                <w:sz w:val="20"/>
                <w:szCs w:val="20"/>
                <w:lang w:eastAsia="en-GB"/>
                <w14:ligatures w14:val="none"/>
              </w:rPr>
              <w:t xml:space="preserve"> room </w:t>
            </w:r>
          </w:p>
          <w:p w14:paraId="6115F25F" w14:textId="30ED2386" w:rsidR="00CF3ABF" w:rsidRPr="00CF3ABF" w:rsidRDefault="001B108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r w:rsidR="00CF3ABF" w:rsidRPr="00CF3ABF">
              <w:rPr>
                <w:rFonts w:ascii="Arial" w:eastAsia="Times New Roman" w:hAnsi="Arial" w:cs="Arial"/>
                <w:color w:val="000000"/>
                <w:kern w:val="0"/>
                <w:sz w:val="20"/>
                <w:szCs w:val="20"/>
                <w:lang w:eastAsia="en-GB"/>
                <w14:ligatures w14:val="none"/>
              </w:rPr>
              <w:t xml:space="preserve"> </w:t>
            </w:r>
            <w:r>
              <w:rPr>
                <w:rFonts w:ascii="Arial" w:eastAsia="Times New Roman" w:hAnsi="Arial" w:cs="Arial"/>
                <w:color w:val="000000"/>
                <w:kern w:val="0"/>
                <w:sz w:val="20"/>
                <w:szCs w:val="20"/>
                <w:lang w:eastAsia="en-GB"/>
                <w14:ligatures w14:val="none"/>
              </w:rPr>
              <w:t>and discussion</w:t>
            </w:r>
          </w:p>
        </w:tc>
        <w:tc>
          <w:tcPr>
            <w:tcW w:w="4720" w:type="dxa"/>
            <w:tcBorders>
              <w:top w:val="nil"/>
              <w:left w:val="nil"/>
              <w:bottom w:val="single" w:sz="4" w:space="0" w:color="auto"/>
              <w:right w:val="single" w:sz="4" w:space="0" w:color="auto"/>
            </w:tcBorders>
            <w:shd w:val="clear" w:color="auto" w:fill="auto"/>
            <w:vAlign w:val="bottom"/>
            <w:hideMark/>
          </w:tcPr>
          <w:p w14:paraId="2200109D" w14:textId="580F9266" w:rsidR="00CF3ABF" w:rsidRPr="00CF3ABF" w:rsidRDefault="00382F5B"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-improve screensharing and </w:t>
            </w:r>
            <w:proofErr w:type="gramStart"/>
            <w:r>
              <w:rPr>
                <w:rFonts w:ascii="Arial" w:eastAsia="Times New Roman" w:hAnsi="Arial" w:cs="Arial"/>
                <w:color w:val="000000"/>
                <w:kern w:val="0"/>
                <w:sz w:val="20"/>
                <w:szCs w:val="20"/>
                <w:lang w:eastAsia="en-GB"/>
                <w14:ligatures w14:val="none"/>
              </w:rPr>
              <w:t>Gather.town  guidelines</w:t>
            </w:r>
            <w:proofErr w:type="gramEnd"/>
            <w:r>
              <w:rPr>
                <w:rFonts w:ascii="Arial" w:eastAsia="Times New Roman" w:hAnsi="Arial" w:cs="Arial"/>
                <w:color w:val="000000"/>
                <w:kern w:val="0"/>
                <w:sz w:val="20"/>
                <w:szCs w:val="20"/>
                <w:lang w:eastAsia="en-GB"/>
                <w14:ligatures w14:val="none"/>
              </w:rPr>
              <w:t xml:space="preserve"> (especially DND function)</w:t>
            </w:r>
          </w:p>
        </w:tc>
      </w:tr>
      <w:tr w:rsidR="00CF3ABF" w:rsidRPr="00CF3ABF" w14:paraId="29151CFD" w14:textId="77777777" w:rsidTr="178307DC">
        <w:trPr>
          <w:trHeight w:val="510"/>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6ED07D1"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The great facilitation of my session by the TRAC committee</w:t>
            </w:r>
          </w:p>
        </w:tc>
        <w:tc>
          <w:tcPr>
            <w:tcW w:w="4720" w:type="dxa"/>
            <w:tcBorders>
              <w:top w:val="nil"/>
              <w:left w:val="nil"/>
              <w:bottom w:val="single" w:sz="4" w:space="0" w:color="auto"/>
              <w:right w:val="single" w:sz="4" w:space="0" w:color="auto"/>
            </w:tcBorders>
            <w:shd w:val="clear" w:color="auto" w:fill="auto"/>
            <w:vAlign w:val="bottom"/>
            <w:hideMark/>
          </w:tcPr>
          <w:p w14:paraId="4E518982"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I like the sound of gathertown but could get it to work on my work computer</w:t>
            </w:r>
          </w:p>
        </w:tc>
      </w:tr>
      <w:tr w:rsidR="00CF3ABF" w:rsidRPr="00CF3ABF" w14:paraId="68973DD7" w14:textId="77777777" w:rsidTr="001D5992">
        <w:trPr>
          <w:trHeight w:val="19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A05EACE" w14:textId="6C743830" w:rsidR="00CF3ABF" w:rsidRPr="00CF3ABF" w:rsidRDefault="001B1081"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r w:rsidRPr="00CF3ABF">
              <w:rPr>
                <w:rFonts w:ascii="Arial" w:eastAsia="Times New Roman" w:hAnsi="Arial" w:cs="Arial"/>
                <w:color w:val="000000"/>
                <w:kern w:val="0"/>
                <w:sz w:val="20"/>
                <w:szCs w:val="20"/>
                <w:lang w:eastAsia="en-GB"/>
                <w14:ligatures w14:val="none"/>
              </w:rPr>
              <w:t xml:space="preserve"> </w:t>
            </w:r>
            <w:r>
              <w:rPr>
                <w:rFonts w:ascii="Arial" w:eastAsia="Times New Roman" w:hAnsi="Arial" w:cs="Arial"/>
                <w:color w:val="000000"/>
                <w:kern w:val="0"/>
                <w:sz w:val="20"/>
                <w:szCs w:val="20"/>
                <w:lang w:eastAsia="en-GB"/>
                <w14:ligatures w14:val="none"/>
              </w:rPr>
              <w:t>and discussion</w:t>
            </w:r>
            <w:r w:rsidRPr="00CF3ABF">
              <w:rPr>
                <w:rFonts w:ascii="Arial" w:eastAsia="Times New Roman" w:hAnsi="Arial" w:cs="Arial"/>
                <w:color w:val="000000"/>
                <w:kern w:val="0"/>
                <w:sz w:val="20"/>
                <w:szCs w:val="20"/>
                <w:lang w:eastAsia="en-GB"/>
                <w14:ligatures w14:val="none"/>
              </w:rPr>
              <w:t xml:space="preserve"> </w:t>
            </w:r>
          </w:p>
        </w:tc>
        <w:tc>
          <w:tcPr>
            <w:tcW w:w="4720" w:type="dxa"/>
            <w:tcBorders>
              <w:top w:val="nil"/>
              <w:left w:val="nil"/>
              <w:bottom w:val="single" w:sz="4" w:space="0" w:color="auto"/>
              <w:right w:val="single" w:sz="4" w:space="0" w:color="auto"/>
            </w:tcBorders>
            <w:shd w:val="clear" w:color="auto" w:fill="auto"/>
            <w:vAlign w:val="bottom"/>
            <w:hideMark/>
          </w:tcPr>
          <w:p w14:paraId="400DB2F5" w14:textId="7BFD99E8" w:rsidR="00CF3ABF" w:rsidRPr="00CF3ABF" w:rsidRDefault="001D5992"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-improve publishing workshop with real examples</w:t>
            </w:r>
          </w:p>
        </w:tc>
      </w:tr>
      <w:tr w:rsidR="00CF3ABF" w:rsidRPr="00CF3ABF" w14:paraId="2B0EA9EE"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D2C3CF9" w14:textId="7005BCD6"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752BC417" w14:textId="06074E22"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 xml:space="preserve">had </w:t>
            </w:r>
            <w:bookmarkStart w:id="2" w:name="_Int_4zuQPa3a"/>
            <w:r w:rsidRPr="00CF3ABF">
              <w:rPr>
                <w:rFonts w:ascii="Arial" w:eastAsia="Times New Roman" w:hAnsi="Arial" w:cs="Arial"/>
                <w:color w:val="000000"/>
                <w:kern w:val="0"/>
                <w:sz w:val="20"/>
                <w:szCs w:val="20"/>
                <w:lang w:eastAsia="en-GB"/>
                <w14:ligatures w14:val="none"/>
              </w:rPr>
              <w:t>a great time</w:t>
            </w:r>
            <w:bookmarkEnd w:id="2"/>
            <w:r w:rsidRPr="00CF3ABF">
              <w:rPr>
                <w:rFonts w:ascii="Arial" w:eastAsia="Times New Roman" w:hAnsi="Arial" w:cs="Arial"/>
                <w:color w:val="000000"/>
                <w:kern w:val="0"/>
                <w:sz w:val="20"/>
                <w:szCs w:val="20"/>
                <w:lang w:eastAsia="en-GB"/>
                <w14:ligatures w14:val="none"/>
              </w:rPr>
              <w:t xml:space="preserve"> ty</w:t>
            </w:r>
            <w:r w:rsidR="00E56E5A">
              <w:rPr>
                <w:rFonts w:ascii="Arial" w:eastAsia="Times New Roman" w:hAnsi="Arial" w:cs="Arial"/>
                <w:color w:val="000000"/>
                <w:kern w:val="0"/>
                <w:sz w:val="20"/>
                <w:szCs w:val="20"/>
                <w:lang w:eastAsia="en-GB"/>
                <w14:ligatures w14:val="none"/>
              </w:rPr>
              <w:t>!</w:t>
            </w:r>
          </w:p>
        </w:tc>
      </w:tr>
      <w:tr w:rsidR="00CF3ABF" w:rsidRPr="00CF3ABF" w14:paraId="2FDD4DAB" w14:textId="77777777" w:rsidTr="001D5992">
        <w:trPr>
          <w:trHeight w:val="1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C99E7CD" w14:textId="1301854A"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675E833B" w14:textId="16D95E4E" w:rsidR="00CF3ABF" w:rsidRPr="00CF3ABF" w:rsidRDefault="001D5992"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-Movement in </w:t>
            </w:r>
            <w:proofErr w:type="gramStart"/>
            <w:r>
              <w:rPr>
                <w:rFonts w:ascii="Arial" w:eastAsia="Times New Roman" w:hAnsi="Arial" w:cs="Arial"/>
                <w:color w:val="000000"/>
                <w:kern w:val="0"/>
                <w:sz w:val="20"/>
                <w:szCs w:val="20"/>
                <w:lang w:eastAsia="en-GB"/>
                <w14:ligatures w14:val="none"/>
              </w:rPr>
              <w:t>gather.town</w:t>
            </w:r>
            <w:proofErr w:type="gramEnd"/>
          </w:p>
        </w:tc>
      </w:tr>
      <w:tr w:rsidR="00CF3ABF" w:rsidRPr="00CF3ABF" w14:paraId="6D1EE390"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7F96DCA" w14:textId="167D0B5D"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c>
          <w:tcPr>
            <w:tcW w:w="4720" w:type="dxa"/>
            <w:tcBorders>
              <w:top w:val="nil"/>
              <w:left w:val="nil"/>
              <w:bottom w:val="single" w:sz="4" w:space="0" w:color="auto"/>
              <w:right w:val="single" w:sz="4" w:space="0" w:color="auto"/>
            </w:tcBorders>
            <w:shd w:val="clear" w:color="auto" w:fill="auto"/>
            <w:vAlign w:val="bottom"/>
            <w:hideMark/>
          </w:tcPr>
          <w:p w14:paraId="16F5C1F7" w14:textId="77777777"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r w:rsidRPr="00CF3ABF">
              <w:rPr>
                <w:rFonts w:ascii="Arial" w:eastAsia="Times New Roman" w:hAnsi="Arial" w:cs="Arial"/>
                <w:color w:val="000000"/>
                <w:kern w:val="0"/>
                <w:sz w:val="20"/>
                <w:szCs w:val="20"/>
                <w:lang w:eastAsia="en-GB"/>
                <w14:ligatures w14:val="none"/>
              </w:rPr>
              <w:t>Lower fees if fully online event</w:t>
            </w:r>
          </w:p>
        </w:tc>
      </w:tr>
      <w:tr w:rsidR="00CF3ABF" w:rsidRPr="00CF3ABF" w14:paraId="155EE213"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50D0C6A" w14:textId="78D0CDFF" w:rsidR="00CF3ABF" w:rsidRPr="00CF3ABF" w:rsidRDefault="001D5992"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w:t>
            </w:r>
            <w:r w:rsidR="00EA3573">
              <w:rPr>
                <w:rFonts w:ascii="Arial" w:eastAsia="Times New Roman" w:hAnsi="Arial" w:cs="Arial"/>
                <w:color w:val="000000"/>
                <w:kern w:val="0"/>
                <w:sz w:val="20"/>
                <w:szCs w:val="20"/>
                <w:lang w:eastAsia="en-GB"/>
                <w14:ligatures w14:val="none"/>
              </w:rPr>
              <w:t xml:space="preserve"> and catch-ups</w:t>
            </w:r>
          </w:p>
        </w:tc>
        <w:tc>
          <w:tcPr>
            <w:tcW w:w="4720" w:type="dxa"/>
            <w:tcBorders>
              <w:top w:val="nil"/>
              <w:left w:val="nil"/>
              <w:bottom w:val="single" w:sz="4" w:space="0" w:color="auto"/>
              <w:right w:val="single" w:sz="4" w:space="0" w:color="auto"/>
            </w:tcBorders>
            <w:shd w:val="clear" w:color="auto" w:fill="auto"/>
            <w:vAlign w:val="bottom"/>
            <w:hideMark/>
          </w:tcPr>
          <w:p w14:paraId="70A21725" w14:textId="63E8EEF5"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r>
      <w:tr w:rsidR="00CF3ABF" w:rsidRPr="00CF3ABF" w14:paraId="4E955C62"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413C1A6" w14:textId="5D221510" w:rsidR="00CF3ABF" w:rsidRPr="00CF3ABF" w:rsidRDefault="001D5992"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-networking and catch</w:t>
            </w:r>
            <w:r w:rsidR="00EA3573">
              <w:rPr>
                <w:rFonts w:ascii="Arial" w:eastAsia="Times New Roman" w:hAnsi="Arial" w:cs="Arial"/>
                <w:color w:val="000000"/>
                <w:kern w:val="0"/>
                <w:sz w:val="20"/>
                <w:szCs w:val="20"/>
                <w:lang w:eastAsia="en-GB"/>
                <w14:ligatures w14:val="none"/>
              </w:rPr>
              <w:t>-ups</w:t>
            </w:r>
          </w:p>
        </w:tc>
        <w:tc>
          <w:tcPr>
            <w:tcW w:w="4720" w:type="dxa"/>
            <w:tcBorders>
              <w:top w:val="nil"/>
              <w:left w:val="nil"/>
              <w:bottom w:val="single" w:sz="4" w:space="0" w:color="auto"/>
              <w:right w:val="single" w:sz="4" w:space="0" w:color="auto"/>
            </w:tcBorders>
            <w:shd w:val="clear" w:color="auto" w:fill="auto"/>
            <w:vAlign w:val="bottom"/>
            <w:hideMark/>
          </w:tcPr>
          <w:p w14:paraId="34F8F9D6" w14:textId="7D7BAF9C" w:rsidR="00CF3ABF" w:rsidRPr="00CF3ABF" w:rsidRDefault="00EA3573"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More hybridity</w:t>
            </w:r>
          </w:p>
        </w:tc>
      </w:tr>
      <w:tr w:rsidR="00CF3ABF" w:rsidRPr="00CF3ABF" w14:paraId="70A9FB27" w14:textId="77777777" w:rsidTr="00EA3573">
        <w:trPr>
          <w:trHeight w:val="70"/>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3060D0B" w14:textId="1C6F967F" w:rsidR="00CF3ABF" w:rsidRPr="00CF3ABF" w:rsidRDefault="00EA3573"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-virtual venues and networking</w:t>
            </w:r>
          </w:p>
        </w:tc>
        <w:tc>
          <w:tcPr>
            <w:tcW w:w="4720" w:type="dxa"/>
            <w:tcBorders>
              <w:top w:val="nil"/>
              <w:left w:val="nil"/>
              <w:bottom w:val="single" w:sz="4" w:space="0" w:color="auto"/>
              <w:right w:val="single" w:sz="4" w:space="0" w:color="auto"/>
            </w:tcBorders>
            <w:shd w:val="clear" w:color="auto" w:fill="auto"/>
            <w:vAlign w:val="bottom"/>
            <w:hideMark/>
          </w:tcPr>
          <w:p w14:paraId="2A2F38FD" w14:textId="1F28ADD0"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r>
      <w:tr w:rsidR="00CF3ABF" w:rsidRPr="00CF3ABF" w14:paraId="33C45E05" w14:textId="77777777" w:rsidTr="00EA3573">
        <w:trPr>
          <w:trHeight w:val="107"/>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414FEAE" w14:textId="3F3A2BC1" w:rsidR="00CF3ABF" w:rsidRPr="00CF3ABF" w:rsidRDefault="001A4ADB"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the wide-ranging topics</w:t>
            </w:r>
          </w:p>
        </w:tc>
        <w:tc>
          <w:tcPr>
            <w:tcW w:w="4720" w:type="dxa"/>
            <w:tcBorders>
              <w:top w:val="nil"/>
              <w:left w:val="nil"/>
              <w:bottom w:val="single" w:sz="4" w:space="0" w:color="auto"/>
              <w:right w:val="single" w:sz="4" w:space="0" w:color="auto"/>
            </w:tcBorders>
            <w:shd w:val="clear" w:color="auto" w:fill="auto"/>
            <w:vAlign w:val="bottom"/>
            <w:hideMark/>
          </w:tcPr>
          <w:p w14:paraId="747B2842" w14:textId="1FEB9C96" w:rsidR="00CF3ABF" w:rsidRPr="00CF3ABF" w:rsidRDefault="00EA3573"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advertise more</w:t>
            </w:r>
          </w:p>
        </w:tc>
      </w:tr>
      <w:tr w:rsidR="00CF3ABF" w:rsidRPr="00CF3ABF" w14:paraId="6047A16E"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9D0C1EA" w14:textId="3FDD908D" w:rsidR="00CF3ABF" w:rsidRPr="00CF3ABF" w:rsidRDefault="00EA3573"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presentations and discussion</w:t>
            </w:r>
          </w:p>
        </w:tc>
        <w:tc>
          <w:tcPr>
            <w:tcW w:w="4720" w:type="dxa"/>
            <w:tcBorders>
              <w:top w:val="nil"/>
              <w:left w:val="nil"/>
              <w:bottom w:val="single" w:sz="4" w:space="0" w:color="auto"/>
              <w:right w:val="single" w:sz="4" w:space="0" w:color="auto"/>
            </w:tcBorders>
            <w:shd w:val="clear" w:color="auto" w:fill="auto"/>
            <w:vAlign w:val="bottom"/>
            <w:hideMark/>
          </w:tcPr>
          <w:p w14:paraId="58AC2D03" w14:textId="779689C1" w:rsidR="00CF3ABF" w:rsidRPr="00CF3ABF" w:rsidRDefault="003E42B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improv</w:t>
            </w:r>
            <w:r>
              <w:rPr>
                <w:rFonts w:ascii="Arial" w:eastAsia="Times New Roman" w:hAnsi="Arial" w:cs="Arial"/>
                <w:color w:val="000000"/>
                <w:kern w:val="0"/>
                <w:sz w:val="20"/>
                <w:szCs w:val="20"/>
                <w:lang w:eastAsia="en-GB"/>
                <w14:ligatures w14:val="none"/>
              </w:rPr>
              <w:t>e</w:t>
            </w:r>
            <w:r w:rsidR="00CF3ABF" w:rsidRPr="00CF3ABF">
              <w:rPr>
                <w:rFonts w:ascii="Arial" w:eastAsia="Times New Roman" w:hAnsi="Arial" w:cs="Arial"/>
                <w:color w:val="000000"/>
                <w:kern w:val="0"/>
                <w:sz w:val="20"/>
                <w:szCs w:val="20"/>
                <w:lang w:eastAsia="en-GB"/>
                <w14:ligatures w14:val="none"/>
              </w:rPr>
              <w:t xml:space="preserve"> the technical aspects</w:t>
            </w:r>
          </w:p>
        </w:tc>
      </w:tr>
      <w:tr w:rsidR="00CF3ABF" w:rsidRPr="00CF3ABF" w14:paraId="4D6C9338" w14:textId="77777777" w:rsidTr="178307DC">
        <w:trPr>
          <w:trHeight w:val="25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5A30DDE" w14:textId="0917A450" w:rsidR="00CF3ABF" w:rsidRPr="00CF3ABF" w:rsidRDefault="003E42B4" w:rsidP="00CF3ABF">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w:t>
            </w:r>
            <w:r w:rsidR="00CF3ABF" w:rsidRPr="00CF3ABF">
              <w:rPr>
                <w:rFonts w:ascii="Arial" w:eastAsia="Times New Roman" w:hAnsi="Arial" w:cs="Arial"/>
                <w:color w:val="000000"/>
                <w:kern w:val="0"/>
                <w:sz w:val="20"/>
                <w:szCs w:val="20"/>
                <w:lang w:eastAsia="en-GB"/>
                <w14:ligatures w14:val="none"/>
              </w:rPr>
              <w:t>Penelope Allison</w:t>
            </w:r>
            <w:r>
              <w:rPr>
                <w:rFonts w:ascii="Arial" w:eastAsia="Times New Roman" w:hAnsi="Arial" w:cs="Arial"/>
                <w:color w:val="000000"/>
                <w:kern w:val="0"/>
                <w:sz w:val="20"/>
                <w:szCs w:val="20"/>
                <w:lang w:eastAsia="en-GB"/>
                <w14:ligatures w14:val="none"/>
              </w:rPr>
              <w:t>’s keynote</w:t>
            </w:r>
          </w:p>
        </w:tc>
        <w:tc>
          <w:tcPr>
            <w:tcW w:w="4720" w:type="dxa"/>
            <w:tcBorders>
              <w:top w:val="nil"/>
              <w:left w:val="nil"/>
              <w:bottom w:val="single" w:sz="4" w:space="0" w:color="auto"/>
              <w:right w:val="single" w:sz="4" w:space="0" w:color="auto"/>
            </w:tcBorders>
            <w:shd w:val="clear" w:color="auto" w:fill="auto"/>
            <w:vAlign w:val="center"/>
            <w:hideMark/>
          </w:tcPr>
          <w:p w14:paraId="5B57ABF4" w14:textId="0A88541E" w:rsidR="00CF3ABF" w:rsidRPr="00CF3ABF" w:rsidRDefault="00CF3ABF" w:rsidP="00CF3ABF">
            <w:pPr>
              <w:spacing w:after="0" w:line="240" w:lineRule="auto"/>
              <w:rPr>
                <w:rFonts w:ascii="Arial" w:eastAsia="Times New Roman" w:hAnsi="Arial" w:cs="Arial"/>
                <w:color w:val="000000"/>
                <w:kern w:val="0"/>
                <w:sz w:val="20"/>
                <w:szCs w:val="20"/>
                <w:lang w:eastAsia="en-GB"/>
                <w14:ligatures w14:val="none"/>
              </w:rPr>
            </w:pPr>
          </w:p>
        </w:tc>
      </w:tr>
    </w:tbl>
    <w:p w14:paraId="4769425E" w14:textId="6E1FB654" w:rsidR="00611128" w:rsidRDefault="00611128" w:rsidP="00611128"/>
    <w:p w14:paraId="38998484" w14:textId="24215ACB" w:rsidR="00F53E89" w:rsidRPr="00611128" w:rsidRDefault="00F53E89" w:rsidP="00611128">
      <w:r>
        <w:t xml:space="preserve">Participant satisfaction appears quite high, with over half respondents giving maximum </w:t>
      </w:r>
      <w:r w:rsidR="00F92CC5">
        <w:t xml:space="preserve">grades for both TRAC2023, and to likelihood of participating in future online conference, signalling that in terms of post-pandemic online conferences </w:t>
      </w:r>
      <w:r w:rsidR="00470C02">
        <w:t xml:space="preserve">prospective participants appear less apprehensive than </w:t>
      </w:r>
      <w:r w:rsidR="002E760C">
        <w:t xml:space="preserve">anecdotal evidence suggested. </w:t>
      </w:r>
      <w:r w:rsidR="009F58E5">
        <w:t xml:space="preserve">However, we need to bear in mind that self reporting tends to be </w:t>
      </w:r>
      <w:r w:rsidR="009F58E5">
        <w:lastRenderedPageBreak/>
        <w:t xml:space="preserve">skewed in favour of very positive or very negative </w:t>
      </w:r>
      <w:r w:rsidR="00F705FF">
        <w:t xml:space="preserve">experiences (think rating/comments on Amazon or delivery apps). </w:t>
      </w:r>
    </w:p>
    <w:p w14:paraId="4850F350" w14:textId="1E000319" w:rsidR="00DF15F0" w:rsidRDefault="006524E1" w:rsidP="006524E1">
      <w:pPr>
        <w:pStyle w:val="Heading2"/>
      </w:pPr>
      <w:r>
        <w:t>Finance</w:t>
      </w:r>
    </w:p>
    <w:p w14:paraId="059EF680" w14:textId="00B11C98" w:rsidR="00F705FF" w:rsidRDefault="008C1F30" w:rsidP="00C64692">
      <w:r w:rsidRPr="008C1F30">
        <w:rPr>
          <w:noProof/>
        </w:rPr>
        <w:drawing>
          <wp:inline distT="0" distB="0" distL="0" distR="0" wp14:anchorId="3748F7F5" wp14:editId="504C2510">
            <wp:extent cx="5731510" cy="27654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765425"/>
                    </a:xfrm>
                    <a:prstGeom prst="rect">
                      <a:avLst/>
                    </a:prstGeom>
                    <a:noFill/>
                    <a:ln>
                      <a:noFill/>
                    </a:ln>
                  </pic:spPr>
                </pic:pic>
              </a:graphicData>
            </a:graphic>
          </wp:inline>
        </w:drawing>
      </w:r>
    </w:p>
    <w:p w14:paraId="4284FBD1" w14:textId="14F3787F" w:rsidR="00C64692" w:rsidRDefault="00C64692" w:rsidP="00C64692">
      <w:r>
        <w:t>Finance wise, TRAC2023 managed to make a profit both for the Archae</w:t>
      </w:r>
      <w:r w:rsidR="00F91586">
        <w:t xml:space="preserve">ology department in HASS and to TRAC SC, for them to support future conferences. </w:t>
      </w:r>
      <w:proofErr w:type="gramStart"/>
      <w:r w:rsidR="003A2745">
        <w:t>A number of</w:t>
      </w:r>
      <w:proofErr w:type="gramEnd"/>
      <w:r w:rsidR="003A2745">
        <w:t xml:space="preserve"> 35 bursaries were made available</w:t>
      </w:r>
      <w:r w:rsidR="00BB75D3">
        <w:t xml:space="preserve"> due to the generosity of the </w:t>
      </w:r>
      <w:r w:rsidR="00BB75D3" w:rsidRPr="00D63EF7">
        <w:rPr>
          <w:b/>
          <w:bCs/>
        </w:rPr>
        <w:t>Roman Society</w:t>
      </w:r>
      <w:r w:rsidR="003A2745">
        <w:t>, to make sure that anybody who would wish to join TRAC2023</w:t>
      </w:r>
      <w:r w:rsidR="003648AF">
        <w:t xml:space="preserve"> could do so. The base ticket price appears to have been reasonable for the great majority of the participants, with only two </w:t>
      </w:r>
      <w:r w:rsidR="00BB75D3">
        <w:t>applications for a bursary.</w:t>
      </w:r>
      <w:r w:rsidR="00D63EF7">
        <w:t xml:space="preserve"> The </w:t>
      </w:r>
      <w:r w:rsidR="00A419C8">
        <w:t xml:space="preserve">Archaeology </w:t>
      </w:r>
      <w:r w:rsidR="00D63EF7">
        <w:t>Committee grant from the Roman Society was used to cover some of the costs with the keynote speakers.</w:t>
      </w:r>
      <w:r w:rsidR="00BB75D3">
        <w:t xml:space="preserve"> </w:t>
      </w:r>
      <w:r w:rsidR="008A0771">
        <w:t xml:space="preserve">The nature of the </w:t>
      </w:r>
      <w:r w:rsidR="00D63EF7">
        <w:t xml:space="preserve">other </w:t>
      </w:r>
      <w:r w:rsidR="008A0771">
        <w:t xml:space="preserve">costs and income have been detailed above. </w:t>
      </w:r>
    </w:p>
    <w:p w14:paraId="7A176249" w14:textId="2EA4DC2A" w:rsidR="00DF15F0" w:rsidRDefault="00DF15F0" w:rsidP="00DF15F0">
      <w:pPr>
        <w:pStyle w:val="Heading1"/>
      </w:pPr>
      <w:r>
        <w:t>Conclusions</w:t>
      </w:r>
    </w:p>
    <w:p w14:paraId="175E5B52" w14:textId="1F237869" w:rsidR="00144E40" w:rsidRDefault="00144E40" w:rsidP="00144E40">
      <w:pPr>
        <w:pStyle w:val="paragraph"/>
        <w:spacing w:before="0" w:beforeAutospacing="0" w:after="0" w:afterAutospacing="0"/>
        <w:textAlignment w:val="baseline"/>
        <w:rPr>
          <w:rStyle w:val="normaltextrun"/>
          <w:rFonts w:ascii="Calibri" w:eastAsiaTheme="majorEastAsia" w:hAnsi="Calibri" w:cs="Calibri"/>
          <w:sz w:val="22"/>
          <w:szCs w:val="22"/>
        </w:rPr>
      </w:pPr>
      <w:r w:rsidRPr="005A7BF7">
        <w:rPr>
          <w:rStyle w:val="normaltextrun"/>
          <w:rFonts w:ascii="Calibri" w:eastAsiaTheme="majorEastAsia" w:hAnsi="Calibri" w:cs="Calibri"/>
          <w:sz w:val="22"/>
          <w:szCs w:val="22"/>
        </w:rPr>
        <w:t>TRAC</w:t>
      </w:r>
      <w:r>
        <w:rPr>
          <w:rStyle w:val="normaltextrun"/>
          <w:rFonts w:ascii="Calibri" w:eastAsiaTheme="majorEastAsia" w:hAnsi="Calibri" w:cs="Calibri"/>
          <w:sz w:val="22"/>
          <w:szCs w:val="22"/>
        </w:rPr>
        <w:t xml:space="preserve"> stands as</w:t>
      </w:r>
      <w:r w:rsidRPr="005A7BF7">
        <w:rPr>
          <w:rStyle w:val="normaltextrun"/>
          <w:rFonts w:ascii="Calibri" w:eastAsiaTheme="majorEastAsia" w:hAnsi="Calibri" w:cs="Calibri"/>
          <w:sz w:val="22"/>
          <w:szCs w:val="22"/>
        </w:rPr>
        <w:t xml:space="preserve"> the largest international PGR/ECR-led forum for testing and discussing the latest theoretical developments in Roman studies, with TRAC2023 attract</w:t>
      </w:r>
      <w:r>
        <w:rPr>
          <w:rStyle w:val="normaltextrun"/>
          <w:rFonts w:ascii="Calibri" w:eastAsiaTheme="majorEastAsia" w:hAnsi="Calibri" w:cs="Calibri"/>
          <w:sz w:val="22"/>
          <w:szCs w:val="22"/>
        </w:rPr>
        <w:t xml:space="preserve"> a diverse range of established and</w:t>
      </w:r>
      <w:r w:rsidRPr="005A7BF7">
        <w:rPr>
          <w:rStyle w:val="normaltextrun"/>
          <w:rFonts w:ascii="Calibri" w:eastAsiaTheme="majorEastAsia" w:hAnsi="Calibri" w:cs="Calibri"/>
          <w:sz w:val="22"/>
          <w:szCs w:val="22"/>
        </w:rPr>
        <w:t xml:space="preserve"> senior researchers from a broad spectrum of disciplines (social sciences, humanities, engineering, computer science) within the University of Exeter and beyond.</w:t>
      </w:r>
    </w:p>
    <w:p w14:paraId="2FB64FA7" w14:textId="4A6C05CA" w:rsidR="00144E40" w:rsidRDefault="008C1F30" w:rsidP="178307DC">
      <w:pPr>
        <w:pStyle w:val="paragraph"/>
        <w:spacing w:after="0"/>
        <w:textAlignment w:val="baseline"/>
        <w:rPr>
          <w:rStyle w:val="normaltextrun"/>
          <w:rFonts w:ascii="Calibri" w:eastAsiaTheme="majorEastAsia" w:hAnsi="Calibri" w:cs="Calibri"/>
          <w:sz w:val="22"/>
          <w:szCs w:val="22"/>
        </w:rPr>
      </w:pPr>
      <w:r w:rsidRPr="178307DC">
        <w:rPr>
          <w:rStyle w:val="normaltextrun"/>
          <w:rFonts w:ascii="Calibri" w:eastAsiaTheme="majorEastAsia" w:hAnsi="Calibri" w:cs="Calibri"/>
          <w:sz w:val="22"/>
          <w:szCs w:val="22"/>
        </w:rPr>
        <w:t>I</w:t>
      </w:r>
      <w:r w:rsidR="00144E40" w:rsidRPr="178307DC">
        <w:rPr>
          <w:rStyle w:val="normaltextrun"/>
          <w:rFonts w:ascii="Calibri" w:eastAsiaTheme="majorEastAsia" w:hAnsi="Calibri" w:cs="Calibri"/>
          <w:sz w:val="22"/>
          <w:szCs w:val="22"/>
        </w:rPr>
        <w:t xml:space="preserve">n a time where investment and global interest in Roman archaeology is suffering a contraction, we would argue that the maximum amount of resources </w:t>
      </w:r>
      <w:r w:rsidR="462E16F4" w:rsidRPr="178307DC">
        <w:rPr>
          <w:rStyle w:val="normaltextrun"/>
          <w:rFonts w:ascii="Calibri" w:eastAsiaTheme="majorEastAsia" w:hAnsi="Calibri" w:cs="Calibri"/>
          <w:sz w:val="22"/>
          <w:szCs w:val="22"/>
        </w:rPr>
        <w:t>ought</w:t>
      </w:r>
      <w:r w:rsidR="00144E40" w:rsidRPr="178307DC">
        <w:rPr>
          <w:rStyle w:val="normaltextrun"/>
          <w:rFonts w:ascii="Calibri" w:eastAsiaTheme="majorEastAsia" w:hAnsi="Calibri" w:cs="Calibri"/>
          <w:sz w:val="22"/>
          <w:szCs w:val="22"/>
        </w:rPr>
        <w:t xml:space="preserve"> to be dedicated to </w:t>
      </w:r>
      <w:r w:rsidR="776143A6" w:rsidRPr="178307DC">
        <w:rPr>
          <w:rStyle w:val="normaltextrun"/>
          <w:rFonts w:ascii="Calibri" w:eastAsiaTheme="majorEastAsia" w:hAnsi="Calibri" w:cs="Calibri"/>
          <w:sz w:val="22"/>
          <w:szCs w:val="22"/>
        </w:rPr>
        <w:t>significant impact</w:t>
      </w:r>
      <w:r w:rsidR="00144E40" w:rsidRPr="178307DC">
        <w:rPr>
          <w:rStyle w:val="normaltextrun"/>
          <w:rFonts w:ascii="Calibri" w:eastAsiaTheme="majorEastAsia" w:hAnsi="Calibri" w:cs="Calibri"/>
          <w:sz w:val="22"/>
          <w:szCs w:val="22"/>
        </w:rPr>
        <w:t xml:space="preserve"> initiatives such as TRAC2023, </w:t>
      </w:r>
      <w:r w:rsidR="56BBFF95" w:rsidRPr="178307DC">
        <w:rPr>
          <w:rStyle w:val="normaltextrun"/>
          <w:rFonts w:ascii="Calibri" w:eastAsiaTheme="majorEastAsia" w:hAnsi="Calibri" w:cs="Calibri"/>
          <w:sz w:val="22"/>
          <w:szCs w:val="22"/>
        </w:rPr>
        <w:t>to</w:t>
      </w:r>
      <w:r w:rsidR="00144E40" w:rsidRPr="178307DC">
        <w:rPr>
          <w:rStyle w:val="normaltextrun"/>
          <w:rFonts w:ascii="Calibri" w:eastAsiaTheme="majorEastAsia" w:hAnsi="Calibri" w:cs="Calibri"/>
          <w:sz w:val="22"/>
          <w:szCs w:val="22"/>
        </w:rPr>
        <w:t xml:space="preserve"> encourage and nurture a brighter future for Roman Studies.  </w:t>
      </w:r>
    </w:p>
    <w:p w14:paraId="690D5491" w14:textId="2181AD84" w:rsidR="00CA4EF3" w:rsidRDefault="003417C6" w:rsidP="00144E40">
      <w:pPr>
        <w:pStyle w:val="paragraph"/>
        <w:spacing w:after="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TRAC2023 has been a tremendous success both in terms of innovation and</w:t>
      </w:r>
      <w:r w:rsidR="00A04057">
        <w:rPr>
          <w:rStyle w:val="normaltextrun"/>
          <w:rFonts w:ascii="Calibri" w:eastAsiaTheme="majorEastAsia" w:hAnsi="Calibri" w:cs="Calibri"/>
          <w:sz w:val="22"/>
          <w:szCs w:val="22"/>
        </w:rPr>
        <w:t xml:space="preserve"> the diversity and quality of the papers, keynotes, </w:t>
      </w:r>
      <w:proofErr w:type="gramStart"/>
      <w:r w:rsidR="00A04057">
        <w:rPr>
          <w:rStyle w:val="normaltextrun"/>
          <w:rFonts w:ascii="Calibri" w:eastAsiaTheme="majorEastAsia" w:hAnsi="Calibri" w:cs="Calibri"/>
          <w:sz w:val="22"/>
          <w:szCs w:val="22"/>
        </w:rPr>
        <w:t>posters</w:t>
      </w:r>
      <w:proofErr w:type="gramEnd"/>
      <w:r w:rsidR="00A04057">
        <w:rPr>
          <w:rStyle w:val="normaltextrun"/>
          <w:rFonts w:ascii="Calibri" w:eastAsiaTheme="majorEastAsia" w:hAnsi="Calibri" w:cs="Calibri"/>
          <w:sz w:val="22"/>
          <w:szCs w:val="22"/>
        </w:rPr>
        <w:t xml:space="preserve"> and workshops. </w:t>
      </w:r>
      <w:r w:rsidR="00B72407">
        <w:rPr>
          <w:rStyle w:val="normaltextrun"/>
          <w:rFonts w:ascii="Calibri" w:eastAsiaTheme="majorEastAsia" w:hAnsi="Calibri" w:cs="Calibri"/>
          <w:sz w:val="22"/>
          <w:szCs w:val="22"/>
        </w:rPr>
        <w:t>Anecdotal evidence (pending bro</w:t>
      </w:r>
      <w:r w:rsidR="00F0386B">
        <w:rPr>
          <w:rStyle w:val="normaltextrun"/>
          <w:rFonts w:ascii="Calibri" w:eastAsiaTheme="majorEastAsia" w:hAnsi="Calibri" w:cs="Calibri"/>
          <w:sz w:val="22"/>
          <w:szCs w:val="22"/>
        </w:rPr>
        <w:t>ader historical TRAC participation review) suggests that</w:t>
      </w:r>
      <w:r w:rsidR="006F1789">
        <w:rPr>
          <w:rStyle w:val="normaltextrun"/>
          <w:rFonts w:ascii="Calibri" w:eastAsiaTheme="majorEastAsia" w:hAnsi="Calibri" w:cs="Calibri"/>
          <w:sz w:val="22"/>
          <w:szCs w:val="22"/>
        </w:rPr>
        <w:t xml:space="preserve"> an increased number of</w:t>
      </w:r>
      <w:r w:rsidR="00F0386B">
        <w:rPr>
          <w:rStyle w:val="normaltextrun"/>
          <w:rFonts w:ascii="Calibri" w:eastAsiaTheme="majorEastAsia" w:hAnsi="Calibri" w:cs="Calibri"/>
          <w:sz w:val="22"/>
          <w:szCs w:val="22"/>
        </w:rPr>
        <w:t xml:space="preserve"> scholars from the U</w:t>
      </w:r>
      <w:r w:rsidR="006F1789">
        <w:rPr>
          <w:rStyle w:val="normaltextrun"/>
          <w:rFonts w:ascii="Calibri" w:eastAsiaTheme="majorEastAsia" w:hAnsi="Calibri" w:cs="Calibri"/>
          <w:sz w:val="22"/>
          <w:szCs w:val="22"/>
        </w:rPr>
        <w:t xml:space="preserve">S, Canada and Australia </w:t>
      </w:r>
      <w:r w:rsidR="00CA4EF3">
        <w:rPr>
          <w:rStyle w:val="normaltextrun"/>
          <w:rFonts w:ascii="Calibri" w:eastAsiaTheme="majorEastAsia" w:hAnsi="Calibri" w:cs="Calibri"/>
          <w:sz w:val="22"/>
          <w:szCs w:val="22"/>
        </w:rPr>
        <w:t>accessed TRAC2023 compared to previous editions.</w:t>
      </w:r>
      <w:r w:rsidR="00381E9D">
        <w:rPr>
          <w:rStyle w:val="normaltextrun"/>
          <w:rFonts w:ascii="Calibri" w:eastAsiaTheme="majorEastAsia" w:hAnsi="Calibri" w:cs="Calibri"/>
          <w:sz w:val="22"/>
          <w:szCs w:val="22"/>
        </w:rPr>
        <w:t xml:space="preserve"> </w:t>
      </w:r>
      <w:r w:rsidR="00CC29C6">
        <w:rPr>
          <w:rStyle w:val="normaltextrun"/>
          <w:rFonts w:ascii="Calibri" w:eastAsiaTheme="majorEastAsia" w:hAnsi="Calibri" w:cs="Calibri"/>
          <w:sz w:val="22"/>
          <w:szCs w:val="22"/>
        </w:rPr>
        <w:t xml:space="preserve">Also present was </w:t>
      </w:r>
      <w:proofErr w:type="gramStart"/>
      <w:r w:rsidR="00CC29C6">
        <w:rPr>
          <w:rStyle w:val="normaltextrun"/>
          <w:rFonts w:ascii="Calibri" w:eastAsiaTheme="majorEastAsia" w:hAnsi="Calibri" w:cs="Calibri"/>
          <w:sz w:val="22"/>
          <w:szCs w:val="22"/>
        </w:rPr>
        <w:t>a</w:t>
      </w:r>
      <w:r w:rsidR="003C37EF">
        <w:rPr>
          <w:rStyle w:val="normaltextrun"/>
          <w:rFonts w:ascii="Calibri" w:eastAsiaTheme="majorEastAsia" w:hAnsi="Calibri" w:cs="Calibri"/>
          <w:sz w:val="22"/>
          <w:szCs w:val="22"/>
        </w:rPr>
        <w:t xml:space="preserve"> large number of</w:t>
      </w:r>
      <w:proofErr w:type="gramEnd"/>
      <w:r w:rsidR="003C37EF">
        <w:rPr>
          <w:rStyle w:val="normaltextrun"/>
          <w:rFonts w:ascii="Calibri" w:eastAsiaTheme="majorEastAsia" w:hAnsi="Calibri" w:cs="Calibri"/>
          <w:sz w:val="22"/>
          <w:szCs w:val="22"/>
        </w:rPr>
        <w:t xml:space="preserve"> non-HEI affiliated delegates, proving the </w:t>
      </w:r>
      <w:r w:rsidR="001A351B">
        <w:rPr>
          <w:rStyle w:val="normaltextrun"/>
          <w:rFonts w:ascii="Calibri" w:eastAsiaTheme="majorEastAsia" w:hAnsi="Calibri" w:cs="Calibri"/>
          <w:sz w:val="22"/>
          <w:szCs w:val="22"/>
        </w:rPr>
        <w:t>unique role of TRAC as an open venue to a diverse audience</w:t>
      </w:r>
      <w:r w:rsidR="00CC29C6">
        <w:rPr>
          <w:rStyle w:val="normaltextrun"/>
          <w:rFonts w:ascii="Calibri" w:eastAsiaTheme="majorEastAsia" w:hAnsi="Calibri" w:cs="Calibri"/>
          <w:sz w:val="22"/>
          <w:szCs w:val="22"/>
        </w:rPr>
        <w:t>.</w:t>
      </w:r>
      <w:r w:rsidR="00B53926">
        <w:rPr>
          <w:rStyle w:val="normaltextrun"/>
          <w:rFonts w:ascii="Calibri" w:eastAsiaTheme="majorEastAsia" w:hAnsi="Calibri" w:cs="Calibri"/>
          <w:sz w:val="22"/>
          <w:szCs w:val="22"/>
        </w:rPr>
        <w:t xml:space="preserve"> </w:t>
      </w:r>
      <w:r w:rsidR="003C37EF">
        <w:rPr>
          <w:rStyle w:val="normaltextrun"/>
          <w:rFonts w:ascii="Calibri" w:eastAsiaTheme="majorEastAsia" w:hAnsi="Calibri" w:cs="Calibri"/>
          <w:sz w:val="22"/>
          <w:szCs w:val="22"/>
        </w:rPr>
        <w:t xml:space="preserve"> </w:t>
      </w:r>
      <w:r w:rsidR="00CA4EF3">
        <w:rPr>
          <w:rStyle w:val="normaltextrun"/>
          <w:rFonts w:ascii="Calibri" w:eastAsiaTheme="majorEastAsia" w:hAnsi="Calibri" w:cs="Calibri"/>
          <w:sz w:val="22"/>
          <w:szCs w:val="22"/>
        </w:rPr>
        <w:t xml:space="preserve"> </w:t>
      </w:r>
    </w:p>
    <w:p w14:paraId="7160F6B9" w14:textId="1069A336" w:rsidR="00B022CE" w:rsidRDefault="00CA4EF3" w:rsidP="00144E40">
      <w:pPr>
        <w:pStyle w:val="paragraph"/>
        <w:spacing w:after="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The feedback was overwhelmingly positive </w:t>
      </w:r>
      <w:r w:rsidR="00665D99">
        <w:rPr>
          <w:rStyle w:val="normaltextrun"/>
          <w:rFonts w:ascii="Calibri" w:eastAsiaTheme="majorEastAsia" w:hAnsi="Calibri" w:cs="Calibri"/>
          <w:sz w:val="22"/>
          <w:szCs w:val="22"/>
        </w:rPr>
        <w:t xml:space="preserve">both in the </w:t>
      </w:r>
      <w:r w:rsidR="00237051">
        <w:rPr>
          <w:rStyle w:val="normaltextrun"/>
          <w:rFonts w:ascii="Calibri" w:eastAsiaTheme="majorEastAsia" w:hAnsi="Calibri" w:cs="Calibri"/>
          <w:sz w:val="22"/>
          <w:szCs w:val="22"/>
        </w:rPr>
        <w:t xml:space="preserve">post conference questionnaire and in the emails received after. </w:t>
      </w:r>
      <w:r w:rsidR="00447465">
        <w:rPr>
          <w:rStyle w:val="normaltextrun"/>
          <w:rFonts w:ascii="Calibri" w:eastAsiaTheme="majorEastAsia" w:hAnsi="Calibri" w:cs="Calibri"/>
          <w:sz w:val="22"/>
          <w:szCs w:val="22"/>
        </w:rPr>
        <w:t xml:space="preserve">However, it is </w:t>
      </w:r>
      <w:r w:rsidR="00CC29C6">
        <w:rPr>
          <w:rStyle w:val="normaltextrun"/>
          <w:rFonts w:ascii="Calibri" w:eastAsiaTheme="majorEastAsia" w:hAnsi="Calibri" w:cs="Calibri"/>
          <w:sz w:val="22"/>
          <w:szCs w:val="22"/>
        </w:rPr>
        <w:t>obvious</w:t>
      </w:r>
      <w:r w:rsidR="00447465">
        <w:rPr>
          <w:rStyle w:val="normaltextrun"/>
          <w:rFonts w:ascii="Calibri" w:eastAsiaTheme="majorEastAsia" w:hAnsi="Calibri" w:cs="Calibri"/>
          <w:sz w:val="22"/>
          <w:szCs w:val="22"/>
        </w:rPr>
        <w:t xml:space="preserve"> that t</w:t>
      </w:r>
      <w:r w:rsidR="00237051">
        <w:rPr>
          <w:rStyle w:val="normaltextrun"/>
          <w:rFonts w:ascii="Calibri" w:eastAsiaTheme="majorEastAsia" w:hAnsi="Calibri" w:cs="Calibri"/>
          <w:sz w:val="22"/>
          <w:szCs w:val="22"/>
        </w:rPr>
        <w:t xml:space="preserve">here are numerous suggestions </w:t>
      </w:r>
      <w:r w:rsidR="007D0C2F">
        <w:rPr>
          <w:rStyle w:val="normaltextrun"/>
          <w:rFonts w:ascii="Calibri" w:eastAsiaTheme="majorEastAsia" w:hAnsi="Calibri" w:cs="Calibri"/>
          <w:sz w:val="22"/>
          <w:szCs w:val="22"/>
        </w:rPr>
        <w:t xml:space="preserve">and clear room for improvement both in the use of </w:t>
      </w:r>
      <w:proofErr w:type="gramStart"/>
      <w:r w:rsidR="007D0C2F">
        <w:rPr>
          <w:rStyle w:val="normaltextrun"/>
          <w:rFonts w:ascii="Calibri" w:eastAsiaTheme="majorEastAsia" w:hAnsi="Calibri" w:cs="Calibri"/>
          <w:sz w:val="22"/>
          <w:szCs w:val="22"/>
        </w:rPr>
        <w:t>gather.town</w:t>
      </w:r>
      <w:proofErr w:type="gramEnd"/>
      <w:r w:rsidR="007D0C2F">
        <w:rPr>
          <w:rStyle w:val="normaltextrun"/>
          <w:rFonts w:ascii="Calibri" w:eastAsiaTheme="majorEastAsia" w:hAnsi="Calibri" w:cs="Calibri"/>
          <w:sz w:val="22"/>
          <w:szCs w:val="22"/>
        </w:rPr>
        <w:t xml:space="preserve"> and in general conference management. </w:t>
      </w:r>
    </w:p>
    <w:p w14:paraId="001A8187" w14:textId="0B65A4D2" w:rsidR="00144E40" w:rsidRDefault="00B022CE" w:rsidP="00144E40">
      <w:pPr>
        <w:pStyle w:val="paragraph"/>
        <w:spacing w:after="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lastRenderedPageBreak/>
        <w:t>Finally, w</w:t>
      </w:r>
      <w:r w:rsidR="004F6BCC">
        <w:rPr>
          <w:rStyle w:val="normaltextrun"/>
          <w:rFonts w:ascii="Calibri" w:eastAsiaTheme="majorEastAsia" w:hAnsi="Calibri" w:cs="Calibri"/>
          <w:sz w:val="22"/>
          <w:szCs w:val="22"/>
        </w:rPr>
        <w:t>e are</w:t>
      </w:r>
      <w:r>
        <w:rPr>
          <w:rStyle w:val="normaltextrun"/>
          <w:rFonts w:ascii="Calibri" w:eastAsiaTheme="majorEastAsia" w:hAnsi="Calibri" w:cs="Calibri"/>
          <w:sz w:val="22"/>
          <w:szCs w:val="22"/>
        </w:rPr>
        <w:t xml:space="preserve"> tremendously</w:t>
      </w:r>
      <w:r w:rsidR="004F6BCC">
        <w:rPr>
          <w:rStyle w:val="normaltextrun"/>
          <w:rFonts w:ascii="Calibri" w:eastAsiaTheme="majorEastAsia" w:hAnsi="Calibri" w:cs="Calibri"/>
          <w:sz w:val="22"/>
          <w:szCs w:val="22"/>
        </w:rPr>
        <w:t xml:space="preserve"> thankful</w:t>
      </w:r>
      <w:r>
        <w:rPr>
          <w:rStyle w:val="normaltextrun"/>
          <w:rFonts w:ascii="Calibri" w:eastAsiaTheme="majorEastAsia" w:hAnsi="Calibri" w:cs="Calibri"/>
          <w:sz w:val="22"/>
          <w:szCs w:val="22"/>
        </w:rPr>
        <w:t xml:space="preserve"> to</w:t>
      </w:r>
      <w:r w:rsidR="00FF0DF2">
        <w:rPr>
          <w:rStyle w:val="normaltextrun"/>
          <w:rFonts w:ascii="Calibri" w:eastAsiaTheme="majorEastAsia" w:hAnsi="Calibri" w:cs="Calibri"/>
          <w:sz w:val="22"/>
          <w:szCs w:val="22"/>
        </w:rPr>
        <w:t xml:space="preserve"> the</w:t>
      </w:r>
      <w:r w:rsidR="00D63EF7">
        <w:rPr>
          <w:rStyle w:val="normaltextrun"/>
          <w:rFonts w:ascii="Calibri" w:eastAsiaTheme="majorEastAsia" w:hAnsi="Calibri" w:cs="Calibri"/>
          <w:sz w:val="22"/>
          <w:szCs w:val="22"/>
        </w:rPr>
        <w:t xml:space="preserve"> </w:t>
      </w:r>
      <w:r w:rsidR="00D63EF7" w:rsidRPr="00D63EF7">
        <w:rPr>
          <w:rStyle w:val="normaltextrun"/>
          <w:rFonts w:ascii="Calibri" w:eastAsiaTheme="majorEastAsia" w:hAnsi="Calibri" w:cs="Calibri"/>
          <w:b/>
          <w:bCs/>
          <w:sz w:val="22"/>
          <w:szCs w:val="22"/>
        </w:rPr>
        <w:t>Roman Society</w:t>
      </w:r>
      <w:r w:rsidR="00D63EF7">
        <w:rPr>
          <w:rStyle w:val="normaltextrun"/>
          <w:rFonts w:ascii="Calibri" w:eastAsiaTheme="majorEastAsia" w:hAnsi="Calibri" w:cs="Calibri"/>
          <w:sz w:val="22"/>
          <w:szCs w:val="22"/>
        </w:rPr>
        <w:t xml:space="preserve">, the </w:t>
      </w:r>
      <w:r w:rsidR="00D63EF7" w:rsidRPr="00D63EF7">
        <w:rPr>
          <w:rStyle w:val="normaltextrun"/>
          <w:rFonts w:ascii="Calibri" w:eastAsiaTheme="majorEastAsia" w:hAnsi="Calibri" w:cs="Calibri"/>
          <w:b/>
          <w:bCs/>
          <w:sz w:val="22"/>
          <w:szCs w:val="22"/>
        </w:rPr>
        <w:t xml:space="preserve">TRAC </w:t>
      </w:r>
      <w:proofErr w:type="gramStart"/>
      <w:r w:rsidR="00D63EF7" w:rsidRPr="00D63EF7">
        <w:rPr>
          <w:rStyle w:val="normaltextrun"/>
          <w:rFonts w:ascii="Calibri" w:eastAsiaTheme="majorEastAsia" w:hAnsi="Calibri" w:cs="Calibri"/>
          <w:b/>
          <w:bCs/>
          <w:sz w:val="22"/>
          <w:szCs w:val="22"/>
        </w:rPr>
        <w:t>SC</w:t>
      </w:r>
      <w:proofErr w:type="gramEnd"/>
      <w:r w:rsidR="00D63EF7">
        <w:rPr>
          <w:rStyle w:val="normaltextrun"/>
          <w:rFonts w:ascii="Calibri" w:eastAsiaTheme="majorEastAsia" w:hAnsi="Calibri" w:cs="Calibri"/>
          <w:sz w:val="22"/>
          <w:szCs w:val="22"/>
        </w:rPr>
        <w:t xml:space="preserve"> and the</w:t>
      </w:r>
      <w:r w:rsidR="00FF0DF2">
        <w:rPr>
          <w:rStyle w:val="normaltextrun"/>
          <w:rFonts w:ascii="Calibri" w:eastAsiaTheme="majorEastAsia" w:hAnsi="Calibri" w:cs="Calibri"/>
          <w:sz w:val="22"/>
          <w:szCs w:val="22"/>
        </w:rPr>
        <w:t xml:space="preserve"> staff at </w:t>
      </w:r>
      <w:r w:rsidR="00FF0DF2" w:rsidRPr="00D63EF7">
        <w:rPr>
          <w:rStyle w:val="normaltextrun"/>
          <w:rFonts w:ascii="Calibri" w:eastAsiaTheme="majorEastAsia" w:hAnsi="Calibri" w:cs="Calibri"/>
          <w:b/>
          <w:bCs/>
          <w:sz w:val="22"/>
          <w:szCs w:val="22"/>
        </w:rPr>
        <w:t>UoE</w:t>
      </w:r>
      <w:r w:rsidR="00D63EF7">
        <w:rPr>
          <w:rStyle w:val="normaltextrun"/>
          <w:rFonts w:ascii="Calibri" w:eastAsiaTheme="majorEastAsia" w:hAnsi="Calibri" w:cs="Calibri"/>
          <w:sz w:val="22"/>
          <w:szCs w:val="22"/>
        </w:rPr>
        <w:t xml:space="preserve"> for</w:t>
      </w:r>
      <w:r w:rsidR="004F6BCC">
        <w:rPr>
          <w:rStyle w:val="normaltextrun"/>
          <w:rFonts w:ascii="Calibri" w:eastAsiaTheme="majorEastAsia" w:hAnsi="Calibri" w:cs="Calibri"/>
          <w:sz w:val="22"/>
          <w:szCs w:val="22"/>
        </w:rPr>
        <w:t xml:space="preserve"> the</w:t>
      </w:r>
      <w:r w:rsidR="00D63EF7">
        <w:rPr>
          <w:rStyle w:val="normaltextrun"/>
          <w:rFonts w:ascii="Calibri" w:eastAsiaTheme="majorEastAsia" w:hAnsi="Calibri" w:cs="Calibri"/>
          <w:sz w:val="22"/>
          <w:szCs w:val="22"/>
        </w:rPr>
        <w:t>ir</w:t>
      </w:r>
      <w:r w:rsidR="004F6BCC">
        <w:rPr>
          <w:rStyle w:val="normaltextrun"/>
          <w:rFonts w:ascii="Calibri" w:eastAsiaTheme="majorEastAsia" w:hAnsi="Calibri" w:cs="Calibri"/>
          <w:sz w:val="22"/>
          <w:szCs w:val="22"/>
        </w:rPr>
        <w:t xml:space="preserve"> support</w:t>
      </w:r>
      <w:r w:rsidR="00D63EF7">
        <w:rPr>
          <w:rStyle w:val="normaltextrun"/>
          <w:rFonts w:ascii="Calibri" w:eastAsiaTheme="majorEastAsia" w:hAnsi="Calibri" w:cs="Calibri"/>
          <w:sz w:val="22"/>
          <w:szCs w:val="22"/>
        </w:rPr>
        <w:t>, guidance</w:t>
      </w:r>
      <w:r w:rsidR="004F6BCC">
        <w:rPr>
          <w:rStyle w:val="normaltextrun"/>
          <w:rFonts w:ascii="Calibri" w:eastAsiaTheme="majorEastAsia" w:hAnsi="Calibri" w:cs="Calibri"/>
          <w:sz w:val="22"/>
          <w:szCs w:val="22"/>
        </w:rPr>
        <w:t xml:space="preserve"> and </w:t>
      </w:r>
      <w:r w:rsidR="00D63EF7">
        <w:rPr>
          <w:rStyle w:val="normaltextrun"/>
          <w:rFonts w:ascii="Calibri" w:eastAsiaTheme="majorEastAsia" w:hAnsi="Calibri" w:cs="Calibri"/>
          <w:sz w:val="22"/>
          <w:szCs w:val="22"/>
        </w:rPr>
        <w:t>offering us the</w:t>
      </w:r>
      <w:r w:rsidR="004F6BCC">
        <w:rPr>
          <w:rStyle w:val="normaltextrun"/>
          <w:rFonts w:ascii="Calibri" w:eastAsiaTheme="majorEastAsia" w:hAnsi="Calibri" w:cs="Calibri"/>
          <w:sz w:val="22"/>
          <w:szCs w:val="22"/>
        </w:rPr>
        <w:t xml:space="preserve"> opportunity to develop </w:t>
      </w:r>
      <w:r w:rsidR="00F22434">
        <w:rPr>
          <w:rStyle w:val="normaltextrun"/>
          <w:rFonts w:ascii="Calibri" w:eastAsiaTheme="majorEastAsia" w:hAnsi="Calibri" w:cs="Calibri"/>
          <w:sz w:val="22"/>
          <w:szCs w:val="22"/>
        </w:rPr>
        <w:t>valuable</w:t>
      </w:r>
      <w:r w:rsidR="00FF0DF2">
        <w:rPr>
          <w:rStyle w:val="normaltextrun"/>
          <w:rFonts w:ascii="Calibri" w:eastAsiaTheme="majorEastAsia" w:hAnsi="Calibri" w:cs="Calibri"/>
          <w:sz w:val="22"/>
          <w:szCs w:val="22"/>
        </w:rPr>
        <w:t xml:space="preserve"> outreach, networking and communication</w:t>
      </w:r>
      <w:r w:rsidR="00F22434">
        <w:rPr>
          <w:rStyle w:val="normaltextrun"/>
          <w:rFonts w:ascii="Calibri" w:eastAsiaTheme="majorEastAsia" w:hAnsi="Calibri" w:cs="Calibri"/>
          <w:sz w:val="22"/>
          <w:szCs w:val="22"/>
        </w:rPr>
        <w:t xml:space="preserve"> </w:t>
      </w:r>
      <w:r w:rsidR="00F01CF6">
        <w:rPr>
          <w:rStyle w:val="normaltextrun"/>
          <w:rFonts w:ascii="Calibri" w:eastAsiaTheme="majorEastAsia" w:hAnsi="Calibri" w:cs="Calibri"/>
          <w:sz w:val="22"/>
          <w:szCs w:val="22"/>
        </w:rPr>
        <w:t xml:space="preserve">skills as part of </w:t>
      </w:r>
      <w:r w:rsidR="00D63EF7">
        <w:rPr>
          <w:rStyle w:val="normaltextrun"/>
          <w:rFonts w:ascii="Calibri" w:eastAsiaTheme="majorEastAsia" w:hAnsi="Calibri" w:cs="Calibri"/>
          <w:sz w:val="22"/>
          <w:szCs w:val="22"/>
        </w:rPr>
        <w:t>our</w:t>
      </w:r>
      <w:r w:rsidR="00F01CF6">
        <w:rPr>
          <w:rStyle w:val="normaltextrun"/>
          <w:rFonts w:ascii="Calibri" w:eastAsiaTheme="majorEastAsia" w:hAnsi="Calibri" w:cs="Calibri"/>
          <w:sz w:val="22"/>
          <w:szCs w:val="22"/>
        </w:rPr>
        <w:t xml:space="preserve"> PhD progra</w:t>
      </w:r>
      <w:r w:rsidR="00D63EF7">
        <w:rPr>
          <w:rStyle w:val="normaltextrun"/>
          <w:rFonts w:ascii="Calibri" w:eastAsiaTheme="majorEastAsia" w:hAnsi="Calibri" w:cs="Calibri"/>
          <w:sz w:val="22"/>
          <w:szCs w:val="22"/>
        </w:rPr>
        <w:t>ms</w:t>
      </w:r>
      <w:r w:rsidR="00F01CF6">
        <w:rPr>
          <w:rStyle w:val="normaltextrun"/>
          <w:rFonts w:ascii="Calibri" w:eastAsiaTheme="majorEastAsia" w:hAnsi="Calibri" w:cs="Calibri"/>
          <w:sz w:val="22"/>
          <w:szCs w:val="22"/>
        </w:rPr>
        <w:t xml:space="preserve">. </w:t>
      </w:r>
      <w:r w:rsidR="006F1789">
        <w:rPr>
          <w:rStyle w:val="normaltextrun"/>
          <w:rFonts w:ascii="Calibri" w:eastAsiaTheme="majorEastAsia" w:hAnsi="Calibri" w:cs="Calibri"/>
          <w:sz w:val="22"/>
          <w:szCs w:val="22"/>
        </w:rPr>
        <w:t xml:space="preserve"> </w:t>
      </w:r>
    </w:p>
    <w:p w14:paraId="21C6AF35" w14:textId="7BFA8D55" w:rsidR="00E30DCC" w:rsidRPr="00E30DCC" w:rsidRDefault="00E30DCC" w:rsidP="00E30DCC"/>
    <w:p w14:paraId="6E4D7713" w14:textId="77777777" w:rsidR="00E30DCC" w:rsidRPr="00E30DCC" w:rsidRDefault="00E30DCC" w:rsidP="00E30DCC"/>
    <w:p w14:paraId="06F2D120" w14:textId="77777777" w:rsidR="00E30DCC" w:rsidRDefault="00E30DCC"/>
    <w:sectPr w:rsidR="00E3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JSFUf2I" int2:invalidationBookmarkName="" int2:hashCode="kwW1XTlBYLySDO" int2:id="1tKhfTJv">
      <int2:state int2:value="Rejected" int2:type="AugLoop_Text_Critique"/>
    </int2:bookmark>
    <int2:bookmark int2:bookmarkName="_Int_bYk5l7Mn" int2:invalidationBookmarkName="" int2:hashCode="U48kKHM9Mglvnq" int2:id="EnsKsgqK">
      <int2:state int2:value="Rejected" int2:type="AugLoop_Text_Critique"/>
    </int2:bookmark>
    <int2:bookmark int2:bookmarkName="_Int_4zuQPa3a" int2:invalidationBookmarkName="" int2:hashCode="X8PV+kYiRYnrgG" int2:id="B0m3X0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5072"/>
    <w:multiLevelType w:val="hybridMultilevel"/>
    <w:tmpl w:val="43E8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01D50"/>
    <w:multiLevelType w:val="hybridMultilevel"/>
    <w:tmpl w:val="941C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65332"/>
    <w:multiLevelType w:val="hybridMultilevel"/>
    <w:tmpl w:val="CB8C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D11A8"/>
    <w:multiLevelType w:val="hybridMultilevel"/>
    <w:tmpl w:val="C73AADF0"/>
    <w:lvl w:ilvl="0" w:tplc="768C34EA">
      <w:start w:val="1"/>
      <w:numFmt w:val="decimal"/>
      <w:lvlText w:val="%1."/>
      <w:lvlJc w:val="left"/>
      <w:pPr>
        <w:ind w:left="720" w:hanging="360"/>
      </w:pPr>
    </w:lvl>
    <w:lvl w:ilvl="1" w:tplc="5F746234">
      <w:start w:val="1"/>
      <w:numFmt w:val="lowerLetter"/>
      <w:lvlText w:val="%2."/>
      <w:lvlJc w:val="left"/>
      <w:pPr>
        <w:ind w:left="1440" w:hanging="360"/>
      </w:pPr>
    </w:lvl>
    <w:lvl w:ilvl="2" w:tplc="02664834">
      <w:start w:val="1"/>
      <w:numFmt w:val="lowerRoman"/>
      <w:lvlText w:val="%3."/>
      <w:lvlJc w:val="right"/>
      <w:pPr>
        <w:ind w:left="2160" w:hanging="180"/>
      </w:pPr>
    </w:lvl>
    <w:lvl w:ilvl="3" w:tplc="88E8B3F2">
      <w:start w:val="1"/>
      <w:numFmt w:val="decimal"/>
      <w:lvlText w:val="%4."/>
      <w:lvlJc w:val="left"/>
      <w:pPr>
        <w:ind w:left="2880" w:hanging="360"/>
      </w:pPr>
    </w:lvl>
    <w:lvl w:ilvl="4" w:tplc="BCBCECF8">
      <w:start w:val="1"/>
      <w:numFmt w:val="lowerLetter"/>
      <w:lvlText w:val="%5."/>
      <w:lvlJc w:val="left"/>
      <w:pPr>
        <w:ind w:left="3600" w:hanging="360"/>
      </w:pPr>
    </w:lvl>
    <w:lvl w:ilvl="5" w:tplc="6E702F92">
      <w:start w:val="1"/>
      <w:numFmt w:val="lowerRoman"/>
      <w:lvlText w:val="%6."/>
      <w:lvlJc w:val="right"/>
      <w:pPr>
        <w:ind w:left="4320" w:hanging="180"/>
      </w:pPr>
    </w:lvl>
    <w:lvl w:ilvl="6" w:tplc="6C600D4A">
      <w:start w:val="1"/>
      <w:numFmt w:val="decimal"/>
      <w:lvlText w:val="%7."/>
      <w:lvlJc w:val="left"/>
      <w:pPr>
        <w:ind w:left="5040" w:hanging="360"/>
      </w:pPr>
    </w:lvl>
    <w:lvl w:ilvl="7" w:tplc="51603B1C">
      <w:start w:val="1"/>
      <w:numFmt w:val="lowerLetter"/>
      <w:lvlText w:val="%8."/>
      <w:lvlJc w:val="left"/>
      <w:pPr>
        <w:ind w:left="5760" w:hanging="360"/>
      </w:pPr>
    </w:lvl>
    <w:lvl w:ilvl="8" w:tplc="1F36DD76">
      <w:start w:val="1"/>
      <w:numFmt w:val="lowerRoman"/>
      <w:lvlText w:val="%9."/>
      <w:lvlJc w:val="right"/>
      <w:pPr>
        <w:ind w:left="6480" w:hanging="180"/>
      </w:pPr>
    </w:lvl>
  </w:abstractNum>
  <w:abstractNum w:abstractNumId="4" w15:restartNumberingAfterBreak="0">
    <w:nsid w:val="750A52C2"/>
    <w:multiLevelType w:val="hybridMultilevel"/>
    <w:tmpl w:val="2EEC9FA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7BAA77DA"/>
    <w:multiLevelType w:val="hybridMultilevel"/>
    <w:tmpl w:val="80CA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648676">
    <w:abstractNumId w:val="3"/>
  </w:num>
  <w:num w:numId="2" w16cid:durableId="150608264">
    <w:abstractNumId w:val="2"/>
  </w:num>
  <w:num w:numId="3" w16cid:durableId="913662828">
    <w:abstractNumId w:val="5"/>
  </w:num>
  <w:num w:numId="4" w16cid:durableId="1528448327">
    <w:abstractNumId w:val="4"/>
  </w:num>
  <w:num w:numId="5" w16cid:durableId="112869676">
    <w:abstractNumId w:val="0"/>
  </w:num>
  <w:num w:numId="6" w16cid:durableId="195801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29"/>
    <w:rsid w:val="00012E69"/>
    <w:rsid w:val="00050209"/>
    <w:rsid w:val="00054025"/>
    <w:rsid w:val="00057EC9"/>
    <w:rsid w:val="000941E7"/>
    <w:rsid w:val="000B2FB4"/>
    <w:rsid w:val="000B5CD5"/>
    <w:rsid w:val="000B7F79"/>
    <w:rsid w:val="000C4677"/>
    <w:rsid w:val="000D2556"/>
    <w:rsid w:val="000F0A98"/>
    <w:rsid w:val="000F3B42"/>
    <w:rsid w:val="00144E40"/>
    <w:rsid w:val="001514B6"/>
    <w:rsid w:val="00154507"/>
    <w:rsid w:val="001548F6"/>
    <w:rsid w:val="001743DC"/>
    <w:rsid w:val="001A0FB5"/>
    <w:rsid w:val="001A351B"/>
    <w:rsid w:val="001A4ADB"/>
    <w:rsid w:val="001B1081"/>
    <w:rsid w:val="001B47FD"/>
    <w:rsid w:val="001C7D24"/>
    <w:rsid w:val="001D5992"/>
    <w:rsid w:val="00210ED0"/>
    <w:rsid w:val="002147DB"/>
    <w:rsid w:val="0023034E"/>
    <w:rsid w:val="00231E72"/>
    <w:rsid w:val="00237051"/>
    <w:rsid w:val="00251286"/>
    <w:rsid w:val="002619CF"/>
    <w:rsid w:val="0026343D"/>
    <w:rsid w:val="0027300E"/>
    <w:rsid w:val="00276128"/>
    <w:rsid w:val="0028160D"/>
    <w:rsid w:val="002868FC"/>
    <w:rsid w:val="002A4ADA"/>
    <w:rsid w:val="002A758C"/>
    <w:rsid w:val="002C00AF"/>
    <w:rsid w:val="002C23D3"/>
    <w:rsid w:val="002C4C03"/>
    <w:rsid w:val="002C5114"/>
    <w:rsid w:val="002C5A61"/>
    <w:rsid w:val="002C7B8D"/>
    <w:rsid w:val="002D7E80"/>
    <w:rsid w:val="002E205D"/>
    <w:rsid w:val="002E760C"/>
    <w:rsid w:val="002F2EF6"/>
    <w:rsid w:val="003233CC"/>
    <w:rsid w:val="00324896"/>
    <w:rsid w:val="00325372"/>
    <w:rsid w:val="003377A8"/>
    <w:rsid w:val="003417C6"/>
    <w:rsid w:val="00347FB7"/>
    <w:rsid w:val="00350B0A"/>
    <w:rsid w:val="003648AF"/>
    <w:rsid w:val="00364C15"/>
    <w:rsid w:val="00381E9D"/>
    <w:rsid w:val="00382F5B"/>
    <w:rsid w:val="00394C21"/>
    <w:rsid w:val="003A2745"/>
    <w:rsid w:val="003B0E47"/>
    <w:rsid w:val="003C37EF"/>
    <w:rsid w:val="003E42B4"/>
    <w:rsid w:val="003E4790"/>
    <w:rsid w:val="00444838"/>
    <w:rsid w:val="00447465"/>
    <w:rsid w:val="00452D9F"/>
    <w:rsid w:val="00460746"/>
    <w:rsid w:val="00470C02"/>
    <w:rsid w:val="00471D28"/>
    <w:rsid w:val="004B575A"/>
    <w:rsid w:val="004E0E0E"/>
    <w:rsid w:val="004E409B"/>
    <w:rsid w:val="004E6D8F"/>
    <w:rsid w:val="004F6BCC"/>
    <w:rsid w:val="005035DD"/>
    <w:rsid w:val="0051270B"/>
    <w:rsid w:val="00546D1E"/>
    <w:rsid w:val="00573FA3"/>
    <w:rsid w:val="00575DA7"/>
    <w:rsid w:val="00576ED4"/>
    <w:rsid w:val="00584564"/>
    <w:rsid w:val="00584BC3"/>
    <w:rsid w:val="005940FE"/>
    <w:rsid w:val="00596704"/>
    <w:rsid w:val="005A32B3"/>
    <w:rsid w:val="005B0064"/>
    <w:rsid w:val="005B0ABF"/>
    <w:rsid w:val="005B567C"/>
    <w:rsid w:val="005C01DA"/>
    <w:rsid w:val="005C26DE"/>
    <w:rsid w:val="005C31D1"/>
    <w:rsid w:val="005C3485"/>
    <w:rsid w:val="005E58A3"/>
    <w:rsid w:val="005E59BD"/>
    <w:rsid w:val="00600368"/>
    <w:rsid w:val="006018BD"/>
    <w:rsid w:val="00607FBF"/>
    <w:rsid w:val="00610332"/>
    <w:rsid w:val="00611128"/>
    <w:rsid w:val="00614711"/>
    <w:rsid w:val="006344C9"/>
    <w:rsid w:val="00635487"/>
    <w:rsid w:val="0064260F"/>
    <w:rsid w:val="006524E1"/>
    <w:rsid w:val="0066122F"/>
    <w:rsid w:val="00665D99"/>
    <w:rsid w:val="00673B72"/>
    <w:rsid w:val="00677D7C"/>
    <w:rsid w:val="00683A07"/>
    <w:rsid w:val="00694DB4"/>
    <w:rsid w:val="006A5293"/>
    <w:rsid w:val="006B3FC0"/>
    <w:rsid w:val="006D1E65"/>
    <w:rsid w:val="006D5915"/>
    <w:rsid w:val="006D61CC"/>
    <w:rsid w:val="006F1789"/>
    <w:rsid w:val="00720C12"/>
    <w:rsid w:val="007214C5"/>
    <w:rsid w:val="00736BAA"/>
    <w:rsid w:val="00747E15"/>
    <w:rsid w:val="007802A0"/>
    <w:rsid w:val="007A000F"/>
    <w:rsid w:val="007A588D"/>
    <w:rsid w:val="007B1F1A"/>
    <w:rsid w:val="007B6891"/>
    <w:rsid w:val="007C1525"/>
    <w:rsid w:val="007C20C5"/>
    <w:rsid w:val="007C5E88"/>
    <w:rsid w:val="007C5F3F"/>
    <w:rsid w:val="007D0C2F"/>
    <w:rsid w:val="007D4855"/>
    <w:rsid w:val="007D73F4"/>
    <w:rsid w:val="007D789A"/>
    <w:rsid w:val="007E022C"/>
    <w:rsid w:val="007E610D"/>
    <w:rsid w:val="007F72C9"/>
    <w:rsid w:val="00802B2A"/>
    <w:rsid w:val="00803EE4"/>
    <w:rsid w:val="00804BFD"/>
    <w:rsid w:val="00806C68"/>
    <w:rsid w:val="00817B21"/>
    <w:rsid w:val="008239AE"/>
    <w:rsid w:val="00830D15"/>
    <w:rsid w:val="0084233B"/>
    <w:rsid w:val="00850F61"/>
    <w:rsid w:val="00861B47"/>
    <w:rsid w:val="00872D37"/>
    <w:rsid w:val="00891AD5"/>
    <w:rsid w:val="008A0771"/>
    <w:rsid w:val="008C1F30"/>
    <w:rsid w:val="008E0670"/>
    <w:rsid w:val="008E2003"/>
    <w:rsid w:val="008E4E74"/>
    <w:rsid w:val="009115E6"/>
    <w:rsid w:val="0092217B"/>
    <w:rsid w:val="0092243C"/>
    <w:rsid w:val="00927ED0"/>
    <w:rsid w:val="00931CFD"/>
    <w:rsid w:val="00934FBB"/>
    <w:rsid w:val="00953CA0"/>
    <w:rsid w:val="009563C1"/>
    <w:rsid w:val="009620D4"/>
    <w:rsid w:val="0099540C"/>
    <w:rsid w:val="009974A1"/>
    <w:rsid w:val="009B7029"/>
    <w:rsid w:val="009D27A2"/>
    <w:rsid w:val="009E535E"/>
    <w:rsid w:val="009E65DC"/>
    <w:rsid w:val="009F58E5"/>
    <w:rsid w:val="009F5A90"/>
    <w:rsid w:val="00A04057"/>
    <w:rsid w:val="00A06FBC"/>
    <w:rsid w:val="00A13004"/>
    <w:rsid w:val="00A1399C"/>
    <w:rsid w:val="00A217E4"/>
    <w:rsid w:val="00A31C0E"/>
    <w:rsid w:val="00A419C8"/>
    <w:rsid w:val="00A451AC"/>
    <w:rsid w:val="00A47EC9"/>
    <w:rsid w:val="00A5695D"/>
    <w:rsid w:val="00A62840"/>
    <w:rsid w:val="00A6781E"/>
    <w:rsid w:val="00A74DEF"/>
    <w:rsid w:val="00A80F80"/>
    <w:rsid w:val="00A82AD4"/>
    <w:rsid w:val="00AA59A9"/>
    <w:rsid w:val="00AB2C78"/>
    <w:rsid w:val="00AC21EA"/>
    <w:rsid w:val="00AC7B92"/>
    <w:rsid w:val="00B022CE"/>
    <w:rsid w:val="00B072DC"/>
    <w:rsid w:val="00B07FFC"/>
    <w:rsid w:val="00B229A1"/>
    <w:rsid w:val="00B43A71"/>
    <w:rsid w:val="00B53926"/>
    <w:rsid w:val="00B656F2"/>
    <w:rsid w:val="00B7140E"/>
    <w:rsid w:val="00B72407"/>
    <w:rsid w:val="00B83561"/>
    <w:rsid w:val="00B85C75"/>
    <w:rsid w:val="00B86D29"/>
    <w:rsid w:val="00B900B5"/>
    <w:rsid w:val="00B96F9B"/>
    <w:rsid w:val="00BA19CD"/>
    <w:rsid w:val="00BA5C99"/>
    <w:rsid w:val="00BA5F3A"/>
    <w:rsid w:val="00BB2A83"/>
    <w:rsid w:val="00BB75D3"/>
    <w:rsid w:val="00BE64E0"/>
    <w:rsid w:val="00BE665C"/>
    <w:rsid w:val="00BE72F6"/>
    <w:rsid w:val="00C04A3F"/>
    <w:rsid w:val="00C172EA"/>
    <w:rsid w:val="00C17737"/>
    <w:rsid w:val="00C40E79"/>
    <w:rsid w:val="00C45B65"/>
    <w:rsid w:val="00C64692"/>
    <w:rsid w:val="00C708AC"/>
    <w:rsid w:val="00C766C2"/>
    <w:rsid w:val="00C76C03"/>
    <w:rsid w:val="00C7770F"/>
    <w:rsid w:val="00C829F5"/>
    <w:rsid w:val="00C82E66"/>
    <w:rsid w:val="00C85231"/>
    <w:rsid w:val="00C9554A"/>
    <w:rsid w:val="00C97B00"/>
    <w:rsid w:val="00CA244C"/>
    <w:rsid w:val="00CA4EF3"/>
    <w:rsid w:val="00CA65FF"/>
    <w:rsid w:val="00CA6D6C"/>
    <w:rsid w:val="00CB663A"/>
    <w:rsid w:val="00CB6FBD"/>
    <w:rsid w:val="00CC29C6"/>
    <w:rsid w:val="00CC3637"/>
    <w:rsid w:val="00CD1B63"/>
    <w:rsid w:val="00CE4083"/>
    <w:rsid w:val="00CE6BBA"/>
    <w:rsid w:val="00CE6DC4"/>
    <w:rsid w:val="00CF1B02"/>
    <w:rsid w:val="00CF3ABF"/>
    <w:rsid w:val="00D07F89"/>
    <w:rsid w:val="00D141CD"/>
    <w:rsid w:val="00D43308"/>
    <w:rsid w:val="00D63EF7"/>
    <w:rsid w:val="00D716FD"/>
    <w:rsid w:val="00D760DB"/>
    <w:rsid w:val="00D850BB"/>
    <w:rsid w:val="00D8543F"/>
    <w:rsid w:val="00D87103"/>
    <w:rsid w:val="00D93DFB"/>
    <w:rsid w:val="00D95B6F"/>
    <w:rsid w:val="00D9667D"/>
    <w:rsid w:val="00DB36CD"/>
    <w:rsid w:val="00DB7114"/>
    <w:rsid w:val="00DC174D"/>
    <w:rsid w:val="00DD70DE"/>
    <w:rsid w:val="00DF15F0"/>
    <w:rsid w:val="00E30DCC"/>
    <w:rsid w:val="00E441E8"/>
    <w:rsid w:val="00E56E5A"/>
    <w:rsid w:val="00E73A7F"/>
    <w:rsid w:val="00E73AA3"/>
    <w:rsid w:val="00E9139E"/>
    <w:rsid w:val="00EA2843"/>
    <w:rsid w:val="00EA3573"/>
    <w:rsid w:val="00EB31DA"/>
    <w:rsid w:val="00EC2143"/>
    <w:rsid w:val="00EC3225"/>
    <w:rsid w:val="00ED0933"/>
    <w:rsid w:val="00ED4BA9"/>
    <w:rsid w:val="00ED5B6D"/>
    <w:rsid w:val="00ED7E17"/>
    <w:rsid w:val="00EE3FCB"/>
    <w:rsid w:val="00EF6938"/>
    <w:rsid w:val="00F01CF6"/>
    <w:rsid w:val="00F0386B"/>
    <w:rsid w:val="00F22434"/>
    <w:rsid w:val="00F234A4"/>
    <w:rsid w:val="00F40297"/>
    <w:rsid w:val="00F518BD"/>
    <w:rsid w:val="00F53E89"/>
    <w:rsid w:val="00F705FF"/>
    <w:rsid w:val="00F91586"/>
    <w:rsid w:val="00F9169B"/>
    <w:rsid w:val="00F92CC5"/>
    <w:rsid w:val="00FA0FC6"/>
    <w:rsid w:val="00FA65BC"/>
    <w:rsid w:val="00FC2C99"/>
    <w:rsid w:val="00FC46DA"/>
    <w:rsid w:val="00FC546A"/>
    <w:rsid w:val="00FC6239"/>
    <w:rsid w:val="00FD0286"/>
    <w:rsid w:val="00FE1DF9"/>
    <w:rsid w:val="00FF0CEA"/>
    <w:rsid w:val="00FF0DF2"/>
    <w:rsid w:val="00FF3B7B"/>
    <w:rsid w:val="00FF6185"/>
    <w:rsid w:val="0106DD53"/>
    <w:rsid w:val="02D4E8C1"/>
    <w:rsid w:val="0359BD6E"/>
    <w:rsid w:val="0470B922"/>
    <w:rsid w:val="04D2E81A"/>
    <w:rsid w:val="05023A85"/>
    <w:rsid w:val="06883C7A"/>
    <w:rsid w:val="07A859E4"/>
    <w:rsid w:val="07C18241"/>
    <w:rsid w:val="08E24D4E"/>
    <w:rsid w:val="0C009067"/>
    <w:rsid w:val="0C76896F"/>
    <w:rsid w:val="0D66639A"/>
    <w:rsid w:val="12338AAE"/>
    <w:rsid w:val="142F8277"/>
    <w:rsid w:val="178307DC"/>
    <w:rsid w:val="184DE756"/>
    <w:rsid w:val="18A3CFB3"/>
    <w:rsid w:val="19A820AC"/>
    <w:rsid w:val="1A7485CC"/>
    <w:rsid w:val="1B5FC1AF"/>
    <w:rsid w:val="1B667CE6"/>
    <w:rsid w:val="239151CD"/>
    <w:rsid w:val="24244195"/>
    <w:rsid w:val="29F7E831"/>
    <w:rsid w:val="2FAB98EF"/>
    <w:rsid w:val="319687B3"/>
    <w:rsid w:val="333BCB65"/>
    <w:rsid w:val="33F9DC3B"/>
    <w:rsid w:val="379D8277"/>
    <w:rsid w:val="393952D8"/>
    <w:rsid w:val="396D117C"/>
    <w:rsid w:val="399428CB"/>
    <w:rsid w:val="3AC7CC39"/>
    <w:rsid w:val="3B220BF5"/>
    <w:rsid w:val="3CBDDC56"/>
    <w:rsid w:val="3D20EE8E"/>
    <w:rsid w:val="3DE94BDD"/>
    <w:rsid w:val="415C28B2"/>
    <w:rsid w:val="462E16F4"/>
    <w:rsid w:val="4B53F26A"/>
    <w:rsid w:val="501DFB12"/>
    <w:rsid w:val="502D4D42"/>
    <w:rsid w:val="5500BE65"/>
    <w:rsid w:val="556348FF"/>
    <w:rsid w:val="56BBFF95"/>
    <w:rsid w:val="5703CC8E"/>
    <w:rsid w:val="57646946"/>
    <w:rsid w:val="5A36BA22"/>
    <w:rsid w:val="5E1E55D8"/>
    <w:rsid w:val="5FD08240"/>
    <w:rsid w:val="61482614"/>
    <w:rsid w:val="649005CD"/>
    <w:rsid w:val="66BAA016"/>
    <w:rsid w:val="67879642"/>
    <w:rsid w:val="6ACED0DD"/>
    <w:rsid w:val="6B5302FF"/>
    <w:rsid w:val="6B8E1139"/>
    <w:rsid w:val="6B9C7B22"/>
    <w:rsid w:val="6C46FF6F"/>
    <w:rsid w:val="6C60BE49"/>
    <w:rsid w:val="6E51059B"/>
    <w:rsid w:val="6E7F31A4"/>
    <w:rsid w:val="7033E84E"/>
    <w:rsid w:val="71342F6C"/>
    <w:rsid w:val="722CBE56"/>
    <w:rsid w:val="75672615"/>
    <w:rsid w:val="760F8E15"/>
    <w:rsid w:val="775BEAB3"/>
    <w:rsid w:val="776143A6"/>
    <w:rsid w:val="7AA9C4D2"/>
    <w:rsid w:val="7BED9740"/>
    <w:rsid w:val="7DC7D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D28E"/>
  <w15:chartTrackingRefBased/>
  <w15:docId w15:val="{C7B73EC6-3461-4E55-BE95-C117DE48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D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0D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0DC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518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18BD"/>
  </w:style>
  <w:style w:type="paragraph" w:styleId="ListParagraph">
    <w:name w:val="List Paragraph"/>
    <w:basedOn w:val="Normal"/>
    <w:uiPriority w:val="34"/>
    <w:qFormat/>
    <w:rsid w:val="00BB2A83"/>
    <w:pPr>
      <w:ind w:left="720"/>
      <w:contextualSpacing/>
    </w:pPr>
  </w:style>
  <w:style w:type="character" w:styleId="Hyperlink">
    <w:name w:val="Hyperlink"/>
    <w:basedOn w:val="DefaultParagraphFont"/>
    <w:uiPriority w:val="99"/>
    <w:unhideWhenUsed/>
    <w:rsid w:val="00B85C75"/>
    <w:rPr>
      <w:color w:val="0563C1" w:themeColor="hyperlink"/>
      <w:u w:val="single"/>
    </w:rPr>
  </w:style>
  <w:style w:type="character" w:styleId="UnresolvedMention">
    <w:name w:val="Unresolved Mention"/>
    <w:basedOn w:val="DefaultParagraphFont"/>
    <w:uiPriority w:val="99"/>
    <w:semiHidden/>
    <w:unhideWhenUsed/>
    <w:rsid w:val="00B8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8143">
      <w:bodyDiv w:val="1"/>
      <w:marLeft w:val="0"/>
      <w:marRight w:val="0"/>
      <w:marTop w:val="0"/>
      <w:marBottom w:val="0"/>
      <w:divBdr>
        <w:top w:val="none" w:sz="0" w:space="0" w:color="auto"/>
        <w:left w:val="none" w:sz="0" w:space="0" w:color="auto"/>
        <w:bottom w:val="none" w:sz="0" w:space="0" w:color="auto"/>
        <w:right w:val="none" w:sz="0" w:space="0" w:color="auto"/>
      </w:divBdr>
    </w:div>
    <w:div w:id="376904084">
      <w:bodyDiv w:val="1"/>
      <w:marLeft w:val="0"/>
      <w:marRight w:val="0"/>
      <w:marTop w:val="0"/>
      <w:marBottom w:val="0"/>
      <w:divBdr>
        <w:top w:val="none" w:sz="0" w:space="0" w:color="auto"/>
        <w:left w:val="none" w:sz="0" w:space="0" w:color="auto"/>
        <w:bottom w:val="none" w:sz="0" w:space="0" w:color="auto"/>
        <w:right w:val="none" w:sz="0" w:space="0" w:color="auto"/>
      </w:divBdr>
    </w:div>
    <w:div w:id="419638501">
      <w:bodyDiv w:val="1"/>
      <w:marLeft w:val="0"/>
      <w:marRight w:val="0"/>
      <w:marTop w:val="0"/>
      <w:marBottom w:val="0"/>
      <w:divBdr>
        <w:top w:val="none" w:sz="0" w:space="0" w:color="auto"/>
        <w:left w:val="none" w:sz="0" w:space="0" w:color="auto"/>
        <w:bottom w:val="none" w:sz="0" w:space="0" w:color="auto"/>
        <w:right w:val="none" w:sz="0" w:space="0" w:color="auto"/>
      </w:divBdr>
    </w:div>
    <w:div w:id="598410680">
      <w:bodyDiv w:val="1"/>
      <w:marLeft w:val="0"/>
      <w:marRight w:val="0"/>
      <w:marTop w:val="0"/>
      <w:marBottom w:val="0"/>
      <w:divBdr>
        <w:top w:val="none" w:sz="0" w:space="0" w:color="auto"/>
        <w:left w:val="none" w:sz="0" w:space="0" w:color="auto"/>
        <w:bottom w:val="none" w:sz="0" w:space="0" w:color="auto"/>
        <w:right w:val="none" w:sz="0" w:space="0" w:color="auto"/>
      </w:divBdr>
      <w:divsChild>
        <w:div w:id="441267466">
          <w:marLeft w:val="0"/>
          <w:marRight w:val="0"/>
          <w:marTop w:val="0"/>
          <w:marBottom w:val="0"/>
          <w:divBdr>
            <w:top w:val="none" w:sz="0" w:space="0" w:color="auto"/>
            <w:left w:val="none" w:sz="0" w:space="0" w:color="auto"/>
            <w:bottom w:val="none" w:sz="0" w:space="0" w:color="auto"/>
            <w:right w:val="none" w:sz="0" w:space="0" w:color="auto"/>
          </w:divBdr>
          <w:divsChild>
            <w:div w:id="6380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7897">
      <w:bodyDiv w:val="1"/>
      <w:marLeft w:val="0"/>
      <w:marRight w:val="0"/>
      <w:marTop w:val="0"/>
      <w:marBottom w:val="0"/>
      <w:divBdr>
        <w:top w:val="none" w:sz="0" w:space="0" w:color="auto"/>
        <w:left w:val="none" w:sz="0" w:space="0" w:color="auto"/>
        <w:bottom w:val="none" w:sz="0" w:space="0" w:color="auto"/>
        <w:right w:val="none" w:sz="0" w:space="0" w:color="auto"/>
      </w:divBdr>
      <w:divsChild>
        <w:div w:id="571042990">
          <w:marLeft w:val="0"/>
          <w:marRight w:val="0"/>
          <w:marTop w:val="0"/>
          <w:marBottom w:val="0"/>
          <w:divBdr>
            <w:top w:val="none" w:sz="0" w:space="0" w:color="auto"/>
            <w:left w:val="none" w:sz="0" w:space="0" w:color="auto"/>
            <w:bottom w:val="none" w:sz="0" w:space="0" w:color="auto"/>
            <w:right w:val="none" w:sz="0" w:space="0" w:color="auto"/>
          </w:divBdr>
          <w:divsChild>
            <w:div w:id="508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microsoft.com/office/2020/10/relationships/intelligence" Target="intelligence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hyperlink" Target="https://trac2023exeter.wordpress.com" TargetMode="Externa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hyperlink" Target="https://trac2023exeter.files.wordpress.com/2023/04/trac2023-programme-2023-03-31.pdf" TargetMode="Externa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drago\OneDrive\Desktop\TRAC%202023\TRAC%20report\Total_traffic.csv"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rago\OneDrive\Desktop\TRAC%202023\TRAC%20report\TRAC_data_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rago\AppData\Roaming\Microsoft\Excel\Post_TRAC_questionnaire_cleaned_data%20(version%202).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rago\AppData\Roaming\Microsoft\Excel\Post_TRAC_questionnaire_cleaned_data%20(version%202).xlsb"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ago\OneDrive\Desktop\TRAC%202023\TRAC%20report\TRAC_data_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ago\OneDrive\Desktop\TRAC%202023\TRAC%20report\TRAC_data_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ago\OneDrive\Desktop\TRAC%202023\TRAC%20report\Post_TRAC_questionnaire_cleaned_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ago\OneDrive\Desktop\TRAC%202023\TRAC%20report\TRAC_data_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views trac2023exeter.wordpress.com (up to 8/5/2023)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Total_traffic!$B$1</c:f>
              <c:strCache>
                <c:ptCount val="1"/>
                <c:pt idx="0">
                  <c:v>Total views (up to 8/5/2023)</c:v>
                </c:pt>
              </c:strCache>
            </c:strRef>
          </c:tx>
          <c:spPr>
            <a:solidFill>
              <a:schemeClr val="accent1"/>
            </a:solidFill>
            <a:ln>
              <a:noFill/>
            </a:ln>
            <a:effectLst/>
          </c:spPr>
          <c:invertIfNegative val="0"/>
          <c:cat>
            <c:strRef>
              <c:f>Total_traffic!$A$2:$A$8</c:f>
              <c:strCache>
                <c:ptCount val="7"/>
                <c:pt idx="0">
                  <c:v>Home page / Archives</c:v>
                </c:pt>
                <c:pt idx="1">
                  <c:v>Sessions</c:v>
                </c:pt>
                <c:pt idx="2">
                  <c:v>Welcome to Gather!</c:v>
                </c:pt>
                <c:pt idx="3">
                  <c:v>Call for Papers &amp; Posters</c:v>
                </c:pt>
                <c:pt idx="4">
                  <c:v>Keynotes</c:v>
                </c:pt>
                <c:pt idx="5">
                  <c:v>Registration &amp; Bursaries</c:v>
                </c:pt>
                <c:pt idx="6">
                  <c:v>Contact &amp; Code of Conduct</c:v>
                </c:pt>
              </c:strCache>
            </c:strRef>
          </c:cat>
          <c:val>
            <c:numRef>
              <c:f>Total_traffic!$B$2:$B$8</c:f>
              <c:numCache>
                <c:formatCode>General</c:formatCode>
                <c:ptCount val="7"/>
                <c:pt idx="0">
                  <c:v>2059</c:v>
                </c:pt>
                <c:pt idx="1">
                  <c:v>1704</c:v>
                </c:pt>
                <c:pt idx="2">
                  <c:v>561</c:v>
                </c:pt>
                <c:pt idx="3">
                  <c:v>554</c:v>
                </c:pt>
                <c:pt idx="4">
                  <c:v>548</c:v>
                </c:pt>
                <c:pt idx="5">
                  <c:v>499</c:v>
                </c:pt>
                <c:pt idx="6">
                  <c:v>127</c:v>
                </c:pt>
              </c:numCache>
            </c:numRef>
          </c:val>
          <c:extLst>
            <c:ext xmlns:c16="http://schemas.microsoft.com/office/drawing/2014/chart" uri="{C3380CC4-5D6E-409C-BE32-E72D297353CC}">
              <c16:uniqueId val="{00000000-C19A-4494-B6ED-884CE8972AA7}"/>
            </c:ext>
          </c:extLst>
        </c:ser>
        <c:dLbls>
          <c:showLegendKey val="0"/>
          <c:showVal val="0"/>
          <c:showCatName val="0"/>
          <c:showSerName val="0"/>
          <c:showPercent val="0"/>
          <c:showBubbleSize val="0"/>
        </c:dLbls>
        <c:gapWidth val="182"/>
        <c:axId val="245998800"/>
        <c:axId val="246007920"/>
      </c:barChart>
      <c:catAx>
        <c:axId val="245998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007920"/>
        <c:crosses val="autoZero"/>
        <c:auto val="1"/>
        <c:lblAlgn val="ctr"/>
        <c:lblOffset val="100"/>
        <c:noMultiLvlLbl val="0"/>
      </c:catAx>
      <c:valAx>
        <c:axId val="24600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99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GB"/>
              <a:t>Country affiliation,</a:t>
            </a:r>
            <a:r>
              <a:rPr lang="en-GB" baseline="0"/>
              <a:t> questionnaire (n=43)</a:t>
            </a:r>
            <a:endParaRPr lang="en-GB"/>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1936346909713371E-3"/>
          <c:y val="0.17026378896882494"/>
          <c:w val="0.99880636530902867"/>
          <c:h val="0.53213278196340563"/>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82-4078-9D83-544AD1A5E4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82-4078-9D83-544AD1A5E4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82-4078-9D83-544AD1A5E4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82-4078-9D83-544AD1A5E4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82-4078-9D83-544AD1A5E4B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82-4078-9D83-544AD1A5E4B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82-4078-9D83-544AD1A5E4B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282-4078-9D83-544AD1A5E4B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282-4078-9D83-544AD1A5E4B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282-4078-9D83-544AD1A5E4B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282-4078-9D83-544AD1A5E4B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282-4078-9D83-544AD1A5E4B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282-4078-9D83-544AD1A5E4B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Country_presence!$A$2:$A$13</c:f>
              <c:strCache>
                <c:ptCount val="12"/>
                <c:pt idx="0">
                  <c:v>United Kingdom</c:v>
                </c:pt>
                <c:pt idx="1">
                  <c:v>Spain</c:v>
                </c:pt>
                <c:pt idx="2">
                  <c:v>US</c:v>
                </c:pt>
                <c:pt idx="3">
                  <c:v>Italy</c:v>
                </c:pt>
                <c:pt idx="4">
                  <c:v>Russia</c:v>
                </c:pt>
                <c:pt idx="5">
                  <c:v>Croatia</c:v>
                </c:pt>
                <c:pt idx="6">
                  <c:v>Portugal</c:v>
                </c:pt>
                <c:pt idx="7">
                  <c:v>Austria</c:v>
                </c:pt>
                <c:pt idx="8">
                  <c:v>Australia</c:v>
                </c:pt>
                <c:pt idx="9">
                  <c:v>Germany</c:v>
                </c:pt>
                <c:pt idx="10">
                  <c:v>Sweden</c:v>
                </c:pt>
                <c:pt idx="11">
                  <c:v>Netherlands</c:v>
                </c:pt>
              </c:strCache>
            </c:strRef>
          </c:cat>
          <c:val>
            <c:numRef>
              <c:f>Country_presence!$C$2:$C$13</c:f>
              <c:numCache>
                <c:formatCode>General</c:formatCode>
                <c:ptCount val="12"/>
                <c:pt idx="0">
                  <c:v>23</c:v>
                </c:pt>
                <c:pt idx="1">
                  <c:v>3</c:v>
                </c:pt>
                <c:pt idx="2">
                  <c:v>3</c:v>
                </c:pt>
                <c:pt idx="3">
                  <c:v>2</c:v>
                </c:pt>
                <c:pt idx="4">
                  <c:v>2</c:v>
                </c:pt>
                <c:pt idx="5">
                  <c:v>2</c:v>
                </c:pt>
                <c:pt idx="6">
                  <c:v>2</c:v>
                </c:pt>
                <c:pt idx="7">
                  <c:v>2</c:v>
                </c:pt>
                <c:pt idx="8">
                  <c:v>1</c:v>
                </c:pt>
                <c:pt idx="9">
                  <c:v>1</c:v>
                </c:pt>
                <c:pt idx="10">
                  <c:v>1</c:v>
                </c:pt>
                <c:pt idx="11">
                  <c:v>1</c:v>
                </c:pt>
              </c:numCache>
            </c:numRef>
          </c:val>
          <c:extLst>
            <c:ext xmlns:c16="http://schemas.microsoft.com/office/drawing/2014/chart" uri="{C3380CC4-5D6E-409C-BE32-E72D297353CC}">
              <c16:uniqueId val="{0000001A-B282-4078-9D83-544AD1A5E4B8}"/>
            </c:ext>
          </c:extLst>
        </c:ser>
        <c:dLbls>
          <c:dLblPos val="bestFit"/>
          <c:showLegendKey val="0"/>
          <c:showVal val="1"/>
          <c:showCatName val="0"/>
          <c:showSerName val="0"/>
          <c:showPercent val="0"/>
          <c:showBubbleSize val="0"/>
          <c:showLeaderLines val="1"/>
        </c:dLbls>
        <c:gapWidth val="131"/>
        <c:splitType val="val"/>
        <c:splitPos val="4"/>
        <c:secondPieSize val="113"/>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Do you find Gather.town a better or worse alternative to Zoom/Teams?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Gather_feedback!$E$45:$E$54</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Gather_feedback!$F$45:$F$54</c:f>
              <c:numCache>
                <c:formatCode>General</c:formatCode>
                <c:ptCount val="10"/>
                <c:pt idx="0">
                  <c:v>16</c:v>
                </c:pt>
                <c:pt idx="1">
                  <c:v>9</c:v>
                </c:pt>
                <c:pt idx="2">
                  <c:v>7</c:v>
                </c:pt>
                <c:pt idx="3">
                  <c:v>2</c:v>
                </c:pt>
                <c:pt idx="4">
                  <c:v>2</c:v>
                </c:pt>
                <c:pt idx="5">
                  <c:v>3</c:v>
                </c:pt>
                <c:pt idx="6">
                  <c:v>1</c:v>
                </c:pt>
                <c:pt idx="7">
                  <c:v>1</c:v>
                </c:pt>
                <c:pt idx="8">
                  <c:v>0</c:v>
                </c:pt>
                <c:pt idx="9">
                  <c:v>2</c:v>
                </c:pt>
              </c:numCache>
            </c:numRef>
          </c:val>
          <c:extLst>
            <c:ext xmlns:c16="http://schemas.microsoft.com/office/drawing/2014/chart" uri="{C3380CC4-5D6E-409C-BE32-E72D297353CC}">
              <c16:uniqueId val="{00000000-26E6-4AA9-A50D-2BB29CFBF0DD}"/>
            </c:ext>
          </c:extLst>
        </c:ser>
        <c:dLbls>
          <c:showLegendKey val="0"/>
          <c:showVal val="0"/>
          <c:showCatName val="0"/>
          <c:showSerName val="0"/>
          <c:showPercent val="0"/>
          <c:showBubbleSize val="0"/>
        </c:dLbls>
        <c:gapWidth val="219"/>
        <c:overlap val="-27"/>
        <c:axId val="1122913088"/>
        <c:axId val="1122903008"/>
      </c:barChart>
      <c:catAx>
        <c:axId val="112291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903008"/>
        <c:crosses val="autoZero"/>
        <c:auto val="1"/>
        <c:lblAlgn val="ctr"/>
        <c:lblOffset val="100"/>
        <c:noMultiLvlLbl val="0"/>
      </c:catAx>
      <c:valAx>
        <c:axId val="112290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91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Did you have any issues with the gather.town space?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610127188031358E-2"/>
          <c:y val="0.16250000000000003"/>
          <c:w val="0.39622637503601293"/>
          <c:h val="0.6803262613006707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89-4185-AAD8-EB6EBC6A7F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89-4185-AAD8-EB6EBC6A7F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89-4185-AAD8-EB6EBC6A7F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89-4185-AAD8-EB6EBC6A7F1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89-4185-AAD8-EB6EBC6A7F1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Gather_feedback!$H$45:$H$49</c:f>
              <c:strCache>
                <c:ptCount val="5"/>
                <c:pt idx="0">
                  <c:v>Audio</c:v>
                </c:pt>
                <c:pt idx="1">
                  <c:v>No issues</c:v>
                </c:pt>
                <c:pt idx="2">
                  <c:v>Connectivity/Internet</c:v>
                </c:pt>
                <c:pt idx="3">
                  <c:v>Screenshare</c:v>
                </c:pt>
                <c:pt idx="4">
                  <c:v>Video</c:v>
                </c:pt>
              </c:strCache>
            </c:strRef>
          </c:cat>
          <c:val>
            <c:numRef>
              <c:f>Gather_feedback!$I$45:$I$49</c:f>
              <c:numCache>
                <c:formatCode>General</c:formatCode>
                <c:ptCount val="5"/>
                <c:pt idx="0">
                  <c:v>4</c:v>
                </c:pt>
                <c:pt idx="1">
                  <c:v>22</c:v>
                </c:pt>
                <c:pt idx="2">
                  <c:v>8</c:v>
                </c:pt>
                <c:pt idx="3">
                  <c:v>14</c:v>
                </c:pt>
                <c:pt idx="4">
                  <c:v>3</c:v>
                </c:pt>
              </c:numCache>
            </c:numRef>
          </c:val>
          <c:extLst>
            <c:ext xmlns:c16="http://schemas.microsoft.com/office/drawing/2014/chart" uri="{C3380CC4-5D6E-409C-BE32-E72D297353CC}">
              <c16:uniqueId val="{0000000A-6989-4185-AAD8-EB6EBC6A7F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3153395682863658"/>
          <c:y val="0.19467811315252265"/>
          <c:w val="0.26857996825129249"/>
          <c:h val="0.777544109069699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Were gather.town</a:t>
            </a:r>
            <a:r>
              <a:rPr lang="en-GB" baseline="0"/>
              <a:t> </a:t>
            </a:r>
            <a:r>
              <a:rPr lang="en-GB"/>
              <a:t>issues addressed/fixed by the support team/session organisers?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8136791724563843E-2"/>
          <c:y val="0.18532643464502058"/>
          <c:w val="0.48451093613298346"/>
          <c:h val="0.8146735653549794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07-4FFC-BEBE-25EFB9DCC6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07-4FFC-BEBE-25EFB9DCC6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07-4FFC-BEBE-25EFB9DCC6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07-4FFC-BEBE-25EFB9DCC677}"/>
              </c:ext>
            </c:extLst>
          </c:dPt>
          <c:dLbls>
            <c:dLbl>
              <c:idx val="3"/>
              <c:layout>
                <c:manualLayout>
                  <c:x val="6.8167440608385491E-3"/>
                  <c:y val="6.824024600012153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07-4FFC-BEBE-25EFB9DCC67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Gather_feedback!$J$45:$J$48</c:f>
              <c:strCache>
                <c:ptCount val="4"/>
                <c:pt idx="0">
                  <c:v>No Issues</c:v>
                </c:pt>
                <c:pt idx="1">
                  <c:v>Yes</c:v>
                </c:pt>
                <c:pt idx="2">
                  <c:v>Partially </c:v>
                </c:pt>
                <c:pt idx="3">
                  <c:v>No </c:v>
                </c:pt>
              </c:strCache>
            </c:strRef>
          </c:cat>
          <c:val>
            <c:numRef>
              <c:f>Gather_feedback!$K$45:$K$48</c:f>
              <c:numCache>
                <c:formatCode>General</c:formatCode>
                <c:ptCount val="4"/>
                <c:pt idx="0">
                  <c:v>22</c:v>
                </c:pt>
                <c:pt idx="1">
                  <c:v>18</c:v>
                </c:pt>
                <c:pt idx="2">
                  <c:v>2</c:v>
                </c:pt>
                <c:pt idx="3">
                  <c:v>1</c:v>
                </c:pt>
              </c:numCache>
            </c:numRef>
          </c:val>
          <c:extLst>
            <c:ext xmlns:c16="http://schemas.microsoft.com/office/drawing/2014/chart" uri="{C3380CC4-5D6E-409C-BE32-E72D297353CC}">
              <c16:uniqueId val="{00000008-0E07-4FFC-BEBE-25EFB9DCC67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9117307395399099"/>
          <c:y val="0.20993849259924269"/>
          <c:w val="0.15694826608212434"/>
          <c:h val="0.71648669990749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On a rate from 1 to 10 how much (or little) did you enjoy TRAC2023?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'TRAC enjoy'!$E$46:$E$55</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'TRAC enjoy'!$F$46:$F$55</c:f>
              <c:numCache>
                <c:formatCode>General</c:formatCode>
                <c:ptCount val="10"/>
                <c:pt idx="0">
                  <c:v>16</c:v>
                </c:pt>
                <c:pt idx="1">
                  <c:v>11</c:v>
                </c:pt>
                <c:pt idx="2">
                  <c:v>11</c:v>
                </c:pt>
                <c:pt idx="3">
                  <c:v>4</c:v>
                </c:pt>
                <c:pt idx="4">
                  <c:v>0</c:v>
                </c:pt>
                <c:pt idx="5">
                  <c:v>0</c:v>
                </c:pt>
                <c:pt idx="6">
                  <c:v>0</c:v>
                </c:pt>
                <c:pt idx="7">
                  <c:v>0</c:v>
                </c:pt>
                <c:pt idx="8">
                  <c:v>0</c:v>
                </c:pt>
                <c:pt idx="9">
                  <c:v>1</c:v>
                </c:pt>
              </c:numCache>
            </c:numRef>
          </c:val>
          <c:extLst>
            <c:ext xmlns:c16="http://schemas.microsoft.com/office/drawing/2014/chart" uri="{C3380CC4-5D6E-409C-BE32-E72D297353CC}">
              <c16:uniqueId val="{00000000-B2C3-44AF-AA8B-C938C08C73F4}"/>
            </c:ext>
          </c:extLst>
        </c:ser>
        <c:dLbls>
          <c:showLegendKey val="0"/>
          <c:showVal val="0"/>
          <c:showCatName val="0"/>
          <c:showSerName val="0"/>
          <c:showPercent val="0"/>
          <c:showBubbleSize val="0"/>
        </c:dLbls>
        <c:gapWidth val="219"/>
        <c:overlap val="-27"/>
        <c:axId val="1275628400"/>
        <c:axId val="1275628880"/>
      </c:barChart>
      <c:catAx>
        <c:axId val="127562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628880"/>
        <c:crosses val="autoZero"/>
        <c:auto val="1"/>
        <c:lblAlgn val="ctr"/>
        <c:lblOffset val="100"/>
        <c:noMultiLvlLbl val="0"/>
      </c:catAx>
      <c:valAx>
        <c:axId val="127562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62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After TRAC2023 how likely are you to participate in an online conference?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Online_feedback!$H$45:$H$54</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Online_feedback!$I$45:$I$54</c:f>
              <c:numCache>
                <c:formatCode>General</c:formatCode>
                <c:ptCount val="10"/>
                <c:pt idx="0">
                  <c:v>25</c:v>
                </c:pt>
                <c:pt idx="1">
                  <c:v>4</c:v>
                </c:pt>
                <c:pt idx="2">
                  <c:v>5</c:v>
                </c:pt>
                <c:pt idx="3">
                  <c:v>4</c:v>
                </c:pt>
                <c:pt idx="4">
                  <c:v>1</c:v>
                </c:pt>
                <c:pt idx="5">
                  <c:v>3</c:v>
                </c:pt>
                <c:pt idx="6">
                  <c:v>0</c:v>
                </c:pt>
                <c:pt idx="7">
                  <c:v>0</c:v>
                </c:pt>
                <c:pt idx="8">
                  <c:v>0</c:v>
                </c:pt>
                <c:pt idx="9">
                  <c:v>1</c:v>
                </c:pt>
              </c:numCache>
            </c:numRef>
          </c:val>
          <c:extLst>
            <c:ext xmlns:c16="http://schemas.microsoft.com/office/drawing/2014/chart" uri="{C3380CC4-5D6E-409C-BE32-E72D297353CC}">
              <c16:uniqueId val="{00000000-FE50-4766-9B49-60E924C52632}"/>
            </c:ext>
          </c:extLst>
        </c:ser>
        <c:dLbls>
          <c:showLegendKey val="0"/>
          <c:showVal val="0"/>
          <c:showCatName val="0"/>
          <c:showSerName val="0"/>
          <c:showPercent val="0"/>
          <c:showBubbleSize val="0"/>
        </c:dLbls>
        <c:gapWidth val="219"/>
        <c:overlap val="-27"/>
        <c:axId val="717237744"/>
        <c:axId val="717238704"/>
      </c:barChart>
      <c:catAx>
        <c:axId val="71723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238704"/>
        <c:crosses val="autoZero"/>
        <c:auto val="1"/>
        <c:lblAlgn val="ctr"/>
        <c:lblOffset val="100"/>
        <c:noMultiLvlLbl val="0"/>
      </c:catAx>
      <c:valAx>
        <c:axId val="71723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23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Quantity (n=43)</a:t>
            </a:r>
            <a:endParaRPr lang="en-GB"/>
          </a:p>
        </c:rich>
      </c:tx>
      <c:layout>
        <c:manualLayout>
          <c:xMode val="edge"/>
          <c:yMode val="edge"/>
          <c:x val="0"/>
          <c:y val="3.69727530303223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372156605424297E-2"/>
          <c:y val="0.15297513103342364"/>
          <c:w val="0.40492235345581801"/>
          <c:h val="0.80844101612721864"/>
        </c:manualLayout>
      </c:layout>
      <c:pieChart>
        <c:varyColors val="1"/>
        <c:ser>
          <c:idx val="0"/>
          <c:order val="0"/>
          <c:tx>
            <c:strRef>
              <c:f>Source!$B$1</c:f>
              <c:strCache>
                <c:ptCount val="1"/>
                <c:pt idx="0">
                  <c:v>Quantity</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A8F-439C-9AAE-75B6E4E1DC9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A8F-439C-9AAE-75B6E4E1DC9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A8F-439C-9AAE-75B6E4E1DC9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A8F-439C-9AAE-75B6E4E1DC92}"/>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5A8F-439C-9AAE-75B6E4E1DC92}"/>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5A8F-439C-9AAE-75B6E4E1DC92}"/>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5A8F-439C-9AAE-75B6E4E1DC92}"/>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5A8F-439C-9AAE-75B6E4E1DC92}"/>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1-5A8F-439C-9AAE-75B6E4E1DC92}"/>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3-5A8F-439C-9AAE-75B6E4E1DC92}"/>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5-5A8F-439C-9AAE-75B6E4E1DC92}"/>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7-5A8F-439C-9AAE-75B6E4E1DC92}"/>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9-5A8F-439C-9AAE-75B6E4E1DC92}"/>
                </c:ext>
              </c:extLst>
            </c:dLbl>
            <c:dLbl>
              <c:idx val="5"/>
              <c:layout>
                <c:manualLayout>
                  <c:x val="4.1666666666666644E-2"/>
                  <c:y val="0.1065185375494502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5.0347222222222224E-2"/>
                      <c:h val="5.4303860714281817E-2"/>
                    </c:manualLayout>
                  </c15:layout>
                </c:ext>
                <c:ext xmlns:c16="http://schemas.microsoft.com/office/drawing/2014/chart" uri="{C3380CC4-5D6E-409C-BE32-E72D297353CC}">
                  <c16:uniqueId val="{0000000B-5A8F-439C-9AAE-75B6E4E1DC9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Source!$A$2:$A$9</c:f>
              <c:strCache>
                <c:ptCount val="8"/>
                <c:pt idx="0">
                  <c:v>E-mail</c:v>
                </c:pt>
                <c:pt idx="1">
                  <c:v>Twitter</c:v>
                </c:pt>
                <c:pt idx="2">
                  <c:v>Facebook</c:v>
                </c:pt>
                <c:pt idx="3">
                  <c:v>Word of mouth</c:v>
                </c:pt>
                <c:pt idx="4">
                  <c:v>From TRAC Committee</c:v>
                </c:pt>
                <c:pt idx="5">
                  <c:v>TRAC Member</c:v>
                </c:pt>
                <c:pt idx="6">
                  <c:v>AIA interest Group</c:v>
                </c:pt>
                <c:pt idx="7">
                  <c:v>Previous publications</c:v>
                </c:pt>
              </c:strCache>
            </c:strRef>
          </c:cat>
          <c:val>
            <c:numRef>
              <c:f>Source!$B$2:$B$9</c:f>
              <c:numCache>
                <c:formatCode>General</c:formatCode>
                <c:ptCount val="8"/>
                <c:pt idx="0">
                  <c:v>14</c:v>
                </c:pt>
                <c:pt idx="1">
                  <c:v>8</c:v>
                </c:pt>
                <c:pt idx="2">
                  <c:v>6</c:v>
                </c:pt>
                <c:pt idx="3">
                  <c:v>6</c:v>
                </c:pt>
                <c:pt idx="4">
                  <c:v>5</c:v>
                </c:pt>
                <c:pt idx="5">
                  <c:v>2</c:v>
                </c:pt>
                <c:pt idx="6">
                  <c:v>1</c:v>
                </c:pt>
                <c:pt idx="7">
                  <c:v>1</c:v>
                </c:pt>
              </c:numCache>
            </c:numRef>
          </c:val>
          <c:extLst>
            <c:ext xmlns:c16="http://schemas.microsoft.com/office/drawing/2014/chart" uri="{C3380CC4-5D6E-409C-BE32-E72D297353CC}">
              <c16:uniqueId val="{00000010-5A8F-439C-9AAE-75B6E4E1DC9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095964566929145"/>
          <c:y val="4.4955481569438904E-2"/>
          <c:w val="0.38441528142315545"/>
          <c:h val="0.913185512323128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TRAC 2023 Participants (n=142)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0229440069991261E-2"/>
          <c:y val="0.13467592592592595"/>
          <c:w val="0.40287467191601051"/>
          <c:h val="0.671457786526684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52-4386-B107-E8B949B74E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52-4386-B107-E8B949B74E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52-4386-B107-E8B949B74E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HEI_participation!$A$1:$A$3</c:f>
              <c:strCache>
                <c:ptCount val="3"/>
                <c:pt idx="0">
                  <c:v>HEI participants</c:v>
                </c:pt>
                <c:pt idx="1">
                  <c:v>Non-HEI</c:v>
                </c:pt>
                <c:pt idx="2">
                  <c:v>N/A</c:v>
                </c:pt>
              </c:strCache>
            </c:strRef>
          </c:cat>
          <c:val>
            <c:numRef>
              <c:f>HEI_participation!$B$1:$B$3</c:f>
              <c:numCache>
                <c:formatCode>General</c:formatCode>
                <c:ptCount val="3"/>
                <c:pt idx="0">
                  <c:v>115</c:v>
                </c:pt>
                <c:pt idx="1">
                  <c:v>22</c:v>
                </c:pt>
                <c:pt idx="2">
                  <c:v>5</c:v>
                </c:pt>
              </c:numCache>
            </c:numRef>
          </c:val>
          <c:extLst>
            <c:ext xmlns:c16="http://schemas.microsoft.com/office/drawing/2014/chart" uri="{C3380CC4-5D6E-409C-BE32-E72D297353CC}">
              <c16:uniqueId val="{00000006-0552-4386-B107-E8B949B74E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796581364829396"/>
          <c:y val="0.22743000874890634"/>
          <c:w val="0.21846150481189852"/>
          <c:h val="0.48553295421405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HEI participation</a:t>
            </a:r>
            <a:r>
              <a:rPr lang="en-GB" baseline="0"/>
              <a:t> (115 of 142 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HEI_name!$A$2:$A$61</c:f>
              <c:strCache>
                <c:ptCount val="60"/>
                <c:pt idx="0">
                  <c:v>Beijing Foreign Studies University</c:v>
                </c:pt>
                <c:pt idx="1">
                  <c:v>Biola University</c:v>
                </c:pt>
                <c:pt idx="2">
                  <c:v>Cardiff University</c:v>
                </c:pt>
                <c:pt idx="3">
                  <c:v>Consejo Superior de Investigaciones Científicas</c:v>
                </c:pt>
                <c:pt idx="4">
                  <c:v>Croatian Academy of Sciences and Arts</c:v>
                </c:pt>
                <c:pt idx="5">
                  <c:v>Ecole Normale Supérieure de Paris</c:v>
                </c:pt>
                <c:pt idx="6">
                  <c:v>Filozofski fakultet Beograd</c:v>
                </c:pt>
                <c:pt idx="7">
                  <c:v>Florida State University</c:v>
                </c:pt>
                <c:pt idx="8">
                  <c:v>Full Sail University</c:v>
                </c:pt>
                <c:pt idx="9">
                  <c:v>Getty Research Institute</c:v>
                </c:pt>
                <c:pt idx="10">
                  <c:v>Humboldt-Universität zu Berlin</c:v>
                </c:pt>
                <c:pt idx="11">
                  <c:v>Institut za arheologiju Zagreb</c:v>
                </c:pt>
                <c:pt idx="12">
                  <c:v>Instituto de Ciencias del Patrimonio</c:v>
                </c:pt>
                <c:pt idx="13">
                  <c:v>Lancaster University</c:v>
                </c:pt>
                <c:pt idx="14">
                  <c:v>Ludwig-Maximilians-Universität München</c:v>
                </c:pt>
                <c:pt idx="15">
                  <c:v>Murray State University</c:v>
                </c:pt>
                <c:pt idx="16">
                  <c:v>Oxford Brookes University</c:v>
                </c:pt>
                <c:pt idx="17">
                  <c:v>Princeton University</c:v>
                </c:pt>
                <c:pt idx="18">
                  <c:v>Russian State University for the Humanities</c:v>
                </c:pt>
                <c:pt idx="19">
                  <c:v>Stockholms universitet</c:v>
                </c:pt>
                <c:pt idx="20">
                  <c:v>The Cyprus Institute</c:v>
                </c:pt>
                <c:pt idx="21">
                  <c:v>The University of Edinburgh</c:v>
                </c:pt>
                <c:pt idx="22">
                  <c:v>The University of Manchester</c:v>
                </c:pt>
                <c:pt idx="23">
                  <c:v>Universidad de Murcia</c:v>
                </c:pt>
                <c:pt idx="24">
                  <c:v>Universidad Rey Juan Carlos</c:v>
                </c:pt>
                <c:pt idx="25">
                  <c:v>Universidade de Évora</c:v>
                </c:pt>
                <c:pt idx="26">
                  <c:v>Universidade de Lisboa</c:v>
                </c:pt>
                <c:pt idx="27">
                  <c:v>Università Ca' Foscari Venezia</c:v>
                </c:pt>
                <c:pt idx="28">
                  <c:v>Universitat de Barcelona</c:v>
                </c:pt>
                <c:pt idx="29">
                  <c:v>Universität Münster</c:v>
                </c:pt>
                <c:pt idx="30">
                  <c:v>University of British Columbia</c:v>
                </c:pt>
                <c:pt idx="31">
                  <c:v>University of Delaware</c:v>
                </c:pt>
                <c:pt idx="32">
                  <c:v>University of Edinburgh</c:v>
                </c:pt>
                <c:pt idx="33">
                  <c:v>University of Glasgow</c:v>
                </c:pt>
                <c:pt idx="34">
                  <c:v>University of Kent</c:v>
                </c:pt>
                <c:pt idx="35">
                  <c:v>University of London</c:v>
                </c:pt>
                <c:pt idx="36">
                  <c:v>University of Warsaw</c:v>
                </c:pt>
                <c:pt idx="37">
                  <c:v>University of Winchester</c:v>
                </c:pt>
                <c:pt idx="38">
                  <c:v>Uppsala Universitet</c:v>
                </c:pt>
                <c:pt idx="39">
                  <c:v>Yaroslavl State University</c:v>
                </c:pt>
                <c:pt idx="40">
                  <c:v>Durham University</c:v>
                </c:pt>
                <c:pt idx="41">
                  <c:v>Leicester University</c:v>
                </c:pt>
                <c:pt idx="42">
                  <c:v>Leiden University</c:v>
                </c:pt>
                <c:pt idx="43">
                  <c:v>Sapieza Universita di Roma</c:v>
                </c:pt>
                <c:pt idx="44">
                  <c:v>Università di Pisa</c:v>
                </c:pt>
                <c:pt idx="45">
                  <c:v>Universität Wien</c:v>
                </c:pt>
                <c:pt idx="46">
                  <c:v>University at Buffalo</c:v>
                </c:pt>
                <c:pt idx="47">
                  <c:v>University of Bristol</c:v>
                </c:pt>
                <c:pt idx="48">
                  <c:v>University of Liverpool</c:v>
                </c:pt>
                <c:pt idx="49">
                  <c:v>Macquarie University</c:v>
                </c:pt>
                <c:pt idx="50">
                  <c:v>University of Northumbria</c:v>
                </c:pt>
                <c:pt idx="51">
                  <c:v>University of Nottingham</c:v>
                </c:pt>
                <c:pt idx="52">
                  <c:v>University of Reading</c:v>
                </c:pt>
                <c:pt idx="53">
                  <c:v>Universidad de Granada</c:v>
                </c:pt>
                <c:pt idx="54">
                  <c:v>University of York</c:v>
                </c:pt>
                <c:pt idx="55">
                  <c:v>King's College London</c:v>
                </c:pt>
                <c:pt idx="56">
                  <c:v>Newcastle University</c:v>
                </c:pt>
                <c:pt idx="57">
                  <c:v>University College London</c:v>
                </c:pt>
                <c:pt idx="58">
                  <c:v>University of Cambridge</c:v>
                </c:pt>
                <c:pt idx="59">
                  <c:v>University of Exeter</c:v>
                </c:pt>
              </c:strCache>
            </c:strRef>
          </c:cat>
          <c:val>
            <c:numRef>
              <c:f>HEI_name!$B$2:$B$61</c:f>
              <c:numCache>
                <c:formatCode>General</c:formatCode>
                <c:ptCount val="6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2</c:v>
                </c:pt>
                <c:pt idx="41">
                  <c:v>2</c:v>
                </c:pt>
                <c:pt idx="42">
                  <c:v>2</c:v>
                </c:pt>
                <c:pt idx="43">
                  <c:v>2</c:v>
                </c:pt>
                <c:pt idx="44">
                  <c:v>2</c:v>
                </c:pt>
                <c:pt idx="45">
                  <c:v>2</c:v>
                </c:pt>
                <c:pt idx="46">
                  <c:v>2</c:v>
                </c:pt>
                <c:pt idx="47">
                  <c:v>2</c:v>
                </c:pt>
                <c:pt idx="48">
                  <c:v>2</c:v>
                </c:pt>
                <c:pt idx="49">
                  <c:v>3</c:v>
                </c:pt>
                <c:pt idx="50">
                  <c:v>3</c:v>
                </c:pt>
                <c:pt idx="51">
                  <c:v>3</c:v>
                </c:pt>
                <c:pt idx="52">
                  <c:v>3</c:v>
                </c:pt>
                <c:pt idx="53">
                  <c:v>4</c:v>
                </c:pt>
                <c:pt idx="54">
                  <c:v>4</c:v>
                </c:pt>
                <c:pt idx="55">
                  <c:v>5</c:v>
                </c:pt>
                <c:pt idx="56">
                  <c:v>5</c:v>
                </c:pt>
                <c:pt idx="57">
                  <c:v>5</c:v>
                </c:pt>
                <c:pt idx="58">
                  <c:v>5</c:v>
                </c:pt>
                <c:pt idx="59">
                  <c:v>16</c:v>
                </c:pt>
              </c:numCache>
            </c:numRef>
          </c:val>
          <c:extLst>
            <c:ext xmlns:c16="http://schemas.microsoft.com/office/drawing/2014/chart" uri="{C3380CC4-5D6E-409C-BE32-E72D297353CC}">
              <c16:uniqueId val="{00000000-64A7-4662-906B-BFF4112DB934}"/>
            </c:ext>
          </c:extLst>
        </c:ser>
        <c:dLbls>
          <c:showLegendKey val="0"/>
          <c:showVal val="0"/>
          <c:showCatName val="0"/>
          <c:showSerName val="0"/>
          <c:showPercent val="0"/>
          <c:showBubbleSize val="0"/>
        </c:dLbls>
        <c:gapWidth val="182"/>
        <c:axId val="1115653040"/>
        <c:axId val="1115653520"/>
      </c:barChart>
      <c:catAx>
        <c:axId val="1115653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5653520"/>
        <c:crosses val="autoZero"/>
        <c:auto val="1"/>
        <c:lblAlgn val="ctr"/>
        <c:lblOffset val="100"/>
        <c:noMultiLvlLbl val="0"/>
      </c:catAx>
      <c:valAx>
        <c:axId val="1115653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6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Institutional Affiliation, questionnaire responses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Affiliation!$B$1</c:f>
              <c:strCache>
                <c:ptCount val="1"/>
                <c:pt idx="0">
                  <c:v>Quantity</c:v>
                </c:pt>
              </c:strCache>
            </c:strRef>
          </c:tx>
          <c:spPr>
            <a:solidFill>
              <a:schemeClr val="accent1"/>
            </a:solidFill>
            <a:ln>
              <a:noFill/>
            </a:ln>
            <a:effectLst/>
          </c:spPr>
          <c:invertIfNegative val="0"/>
          <c:cat>
            <c:strRef>
              <c:f>Affiliation!$A$2:$A$33</c:f>
              <c:strCache>
                <c:ptCount val="32"/>
                <c:pt idx="0">
                  <c:v>Baden-Württemberg State Office for Cultural Heritage </c:v>
                </c:pt>
                <c:pt idx="1">
                  <c:v>Cotswold Archaeology</c:v>
                </c:pt>
                <c:pt idx="2">
                  <c:v>Croatian Academy of Sciences and Arts </c:v>
                </c:pt>
                <c:pt idx="3">
                  <c:v>English Heritage</c:v>
                </c:pt>
                <c:pt idx="4">
                  <c:v>Florida State University </c:v>
                </c:pt>
                <c:pt idx="5">
                  <c:v>Full Sail University</c:v>
                </c:pt>
                <c:pt idx="6">
                  <c:v>Institute of Archaeology-Mérida</c:v>
                </c:pt>
                <c:pt idx="7">
                  <c:v>Institute of Heritage Sciences (Incipit)</c:v>
                </c:pt>
                <c:pt idx="8">
                  <c:v>Lisbon University</c:v>
                </c:pt>
                <c:pt idx="9">
                  <c:v>Macquarie University</c:v>
                </c:pt>
                <c:pt idx="10">
                  <c:v>Museum of London Archaeology</c:v>
                </c:pt>
                <c:pt idx="11">
                  <c:v>National Museum of Transylvanian History </c:v>
                </c:pt>
                <c:pt idx="12">
                  <c:v>Newcastle University</c:v>
                </c:pt>
                <c:pt idx="13">
                  <c:v>Northumbria University</c:v>
                </c:pt>
                <c:pt idx="14">
                  <c:v>P.G. Demidov Yaroslavl State University</c:v>
                </c:pt>
                <c:pt idx="15">
                  <c:v>Rey Juan Carlos University</c:v>
                </c:pt>
                <c:pt idx="16">
                  <c:v>Royal Albert Memorial Museum</c:v>
                </c:pt>
                <c:pt idx="17">
                  <c:v>Russian State Institute of Performing Arts</c:v>
                </c:pt>
                <c:pt idx="18">
                  <c:v>Russian State University for the Humanities</c:v>
                </c:pt>
                <c:pt idx="19">
                  <c:v>University of Evora</c:v>
                </c:pt>
                <c:pt idx="20">
                  <c:v>University of Liverpool</c:v>
                </c:pt>
                <c:pt idx="21">
                  <c:v>University of Münster</c:v>
                </c:pt>
                <c:pt idx="22">
                  <c:v>University of Nottingham</c:v>
                </c:pt>
                <c:pt idx="23">
                  <c:v>Uppsala University</c:v>
                </c:pt>
                <c:pt idx="24">
                  <c:v>Zagreb Institute of Archaeology</c:v>
                </c:pt>
                <c:pt idx="25">
                  <c:v>N/A</c:v>
                </c:pt>
                <c:pt idx="26">
                  <c:v>University of Leicester</c:v>
                </c:pt>
                <c:pt idx="27">
                  <c:v>University of Pisa</c:v>
                </c:pt>
                <c:pt idx="28">
                  <c:v>University of Vienna</c:v>
                </c:pt>
                <c:pt idx="29">
                  <c:v>King's College London</c:v>
                </c:pt>
                <c:pt idx="30">
                  <c:v>University College London</c:v>
                </c:pt>
                <c:pt idx="31">
                  <c:v>University of Exeter</c:v>
                </c:pt>
              </c:strCache>
            </c:strRef>
          </c:cat>
          <c:val>
            <c:numRef>
              <c:f>Affiliation!$B$2:$B$33</c:f>
              <c:numCache>
                <c:formatCode>General</c:formatCode>
                <c:ptCount val="3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2</c:v>
                </c:pt>
                <c:pt idx="26">
                  <c:v>2</c:v>
                </c:pt>
                <c:pt idx="27">
                  <c:v>2</c:v>
                </c:pt>
                <c:pt idx="28">
                  <c:v>2</c:v>
                </c:pt>
                <c:pt idx="29">
                  <c:v>3</c:v>
                </c:pt>
                <c:pt idx="30">
                  <c:v>3</c:v>
                </c:pt>
                <c:pt idx="31">
                  <c:v>4</c:v>
                </c:pt>
              </c:numCache>
            </c:numRef>
          </c:val>
          <c:extLst>
            <c:ext xmlns:c16="http://schemas.microsoft.com/office/drawing/2014/chart" uri="{C3380CC4-5D6E-409C-BE32-E72D297353CC}">
              <c16:uniqueId val="{00000000-9457-4D71-90D9-E19986B38957}"/>
            </c:ext>
          </c:extLst>
        </c:ser>
        <c:dLbls>
          <c:showLegendKey val="0"/>
          <c:showVal val="0"/>
          <c:showCatName val="0"/>
          <c:showSerName val="0"/>
          <c:showPercent val="0"/>
          <c:showBubbleSize val="0"/>
        </c:dLbls>
        <c:gapWidth val="182"/>
        <c:axId val="1956382848"/>
        <c:axId val="1956380448"/>
      </c:barChart>
      <c:catAx>
        <c:axId val="1956382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56380448"/>
        <c:crosses val="autoZero"/>
        <c:auto val="1"/>
        <c:lblAlgn val="ctr"/>
        <c:lblOffset val="100"/>
        <c:noMultiLvlLbl val="0"/>
      </c:catAx>
      <c:valAx>
        <c:axId val="1956380448"/>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38284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Did</a:t>
            </a:r>
            <a:r>
              <a:rPr lang="en-GB" baseline="0"/>
              <a:t> you present at TRAC2023? (n=43)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013342082239718E-2"/>
          <c:y val="0.16712962962962963"/>
          <c:w val="0.40819575678040243"/>
          <c:h val="0.6803262613006707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2C-4621-9851-AD95811180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2C-4621-9851-AD95811180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'Presenter Y_N'!$C$4:$C$5</c:f>
              <c:strCache>
                <c:ptCount val="2"/>
                <c:pt idx="0">
                  <c:v>Yes</c:v>
                </c:pt>
                <c:pt idx="1">
                  <c:v>No</c:v>
                </c:pt>
              </c:strCache>
            </c:strRef>
          </c:cat>
          <c:val>
            <c:numRef>
              <c:f>'Presenter Y_N'!$D$4:$D$5</c:f>
              <c:numCache>
                <c:formatCode>General</c:formatCode>
                <c:ptCount val="2"/>
                <c:pt idx="0">
                  <c:v>28</c:v>
                </c:pt>
                <c:pt idx="1">
                  <c:v>15</c:v>
                </c:pt>
              </c:numCache>
            </c:numRef>
          </c:val>
          <c:extLst>
            <c:ext xmlns:c16="http://schemas.microsoft.com/office/drawing/2014/chart" uri="{C3380CC4-5D6E-409C-BE32-E72D297353CC}">
              <c16:uniqueId val="{00000004-F62C-4621-9851-AD958111802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7134733158355"/>
          <c:y val="0.17152996500437445"/>
          <c:w val="8.090616797900263E-2"/>
          <c:h val="0.800692257217847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been to TRAC before?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0346675415573054E-2"/>
          <c:y val="0.16712962962962963"/>
          <c:w val="0.48597353455818021"/>
          <c:h val="0.80995589093030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1-4E16-8365-7750940196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1-4E16-8365-7750940196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'previous TRACS'!$B$2:$B$3</c:f>
              <c:strCache>
                <c:ptCount val="2"/>
                <c:pt idx="0">
                  <c:v>Yes</c:v>
                </c:pt>
                <c:pt idx="1">
                  <c:v>No</c:v>
                </c:pt>
              </c:strCache>
            </c:strRef>
          </c:cat>
          <c:val>
            <c:numRef>
              <c:f>'previous TRACS'!$C$2:$C$3</c:f>
              <c:numCache>
                <c:formatCode>General</c:formatCode>
                <c:ptCount val="2"/>
                <c:pt idx="0">
                  <c:v>20</c:v>
                </c:pt>
                <c:pt idx="1">
                  <c:v>23</c:v>
                </c:pt>
              </c:numCache>
            </c:numRef>
          </c:val>
          <c:extLst>
            <c:ext xmlns:c16="http://schemas.microsoft.com/office/drawing/2014/chart" uri="{C3380CC4-5D6E-409C-BE32-E72D297353CC}">
              <c16:uniqueId val="{00000004-8301-4E16-8365-77509401963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387134733158355"/>
          <c:y val="0.15301144648585593"/>
          <c:w val="0.10312839020122483"/>
          <c:h val="0.819210775736366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Career</a:t>
            </a:r>
            <a:r>
              <a:rPr lang="en-GB" baseline="0"/>
              <a:t> level, questionnaire responses</a:t>
            </a:r>
            <a:r>
              <a:rPr lang="en-GB"/>
              <a:t> (n=43)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012029746281718E-2"/>
          <c:y val="0.22268518518518524"/>
          <c:w val="0.41819838145231847"/>
          <c:h val="0.69699730242053082"/>
        </c:manualLayout>
      </c:layout>
      <c:pieChart>
        <c:varyColors val="1"/>
        <c:ser>
          <c:idx val="0"/>
          <c:order val="0"/>
          <c:tx>
            <c:strRef>
              <c:f>'Career level'!$B$1</c:f>
              <c:strCache>
                <c:ptCount val="1"/>
                <c:pt idx="0">
                  <c:v>Quantity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97-4260-AC67-07188BCA78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97-4260-AC67-07188BCA78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97-4260-AC67-07188BCA78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97-4260-AC67-07188BCA78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97-4260-AC67-07188BCA782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C97-4260-AC67-07188BCA782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C97-4260-AC67-07188BCA782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'Career level'!$A$2:$A$8</c:f>
              <c:strCache>
                <c:ptCount val="7"/>
                <c:pt idx="0">
                  <c:v>Early career researcher</c:v>
                </c:pt>
                <c:pt idx="1">
                  <c:v>Postgraduate</c:v>
                </c:pt>
                <c:pt idx="2">
                  <c:v>Established professional</c:v>
                </c:pt>
                <c:pt idx="3">
                  <c:v>Senior researcher</c:v>
                </c:pt>
                <c:pt idx="4">
                  <c:v>Established researcher</c:v>
                </c:pt>
                <c:pt idx="5">
                  <c:v>Trainee professional</c:v>
                </c:pt>
                <c:pt idx="6">
                  <c:v>Retired professional </c:v>
                </c:pt>
              </c:strCache>
            </c:strRef>
          </c:cat>
          <c:val>
            <c:numRef>
              <c:f>'Career level'!$B$2:$B$8</c:f>
              <c:numCache>
                <c:formatCode>General</c:formatCode>
                <c:ptCount val="7"/>
                <c:pt idx="0">
                  <c:v>15</c:v>
                </c:pt>
                <c:pt idx="1">
                  <c:v>11</c:v>
                </c:pt>
                <c:pt idx="2">
                  <c:v>4</c:v>
                </c:pt>
                <c:pt idx="3">
                  <c:v>5</c:v>
                </c:pt>
                <c:pt idx="4">
                  <c:v>6</c:v>
                </c:pt>
                <c:pt idx="5">
                  <c:v>1</c:v>
                </c:pt>
                <c:pt idx="6">
                  <c:v>1</c:v>
                </c:pt>
              </c:numCache>
            </c:numRef>
          </c:val>
          <c:extLst>
            <c:ext xmlns:c16="http://schemas.microsoft.com/office/drawing/2014/chart" uri="{C3380CC4-5D6E-409C-BE32-E72D297353CC}">
              <c16:uniqueId val="{0000000E-FC97-4260-AC67-07188BCA782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8638648293963255"/>
          <c:y val="0.14190470982793818"/>
          <c:w val="0.50778237095363077"/>
          <c:h val="0.8303175123942840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GB"/>
              <a:t>TRAC</a:t>
            </a:r>
            <a:r>
              <a:rPr lang="en-GB" baseline="0"/>
              <a:t> 2023 participants (n=142) by affiliated country</a:t>
            </a:r>
            <a:endParaRPr lang="en-GB"/>
          </a:p>
        </c:rich>
      </c:tx>
      <c:layout>
        <c:manualLayout>
          <c:xMode val="edge"/>
          <c:yMode val="edge"/>
          <c:x val="0.2122382342334744"/>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
          <c:y val="6.7477034120734913E-2"/>
          <c:w val="1"/>
          <c:h val="0.64983056363237612"/>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74-4711-B87C-A0E4BDE101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74-4711-B87C-A0E4BDE101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74-4711-B87C-A0E4BDE101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74-4711-B87C-A0E4BDE101E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74-4711-B87C-A0E4BDE101E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74-4711-B87C-A0E4BDE101E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F74-4711-B87C-A0E4BDE101E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F74-4711-B87C-A0E4BDE101E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F74-4711-B87C-A0E4BDE101E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F74-4711-B87C-A0E4BDE101E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F74-4711-B87C-A0E4BDE101E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F74-4711-B87C-A0E4BDE101E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F74-4711-B87C-A0E4BDE101E8}"/>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F74-4711-B87C-A0E4BDE101E8}"/>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F74-4711-B87C-A0E4BDE101E8}"/>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F74-4711-B87C-A0E4BDE101E8}"/>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F74-4711-B87C-A0E4BDE101E8}"/>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F74-4711-B87C-A0E4BDE101E8}"/>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F74-4711-B87C-A0E4BDE101E8}"/>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F74-4711-B87C-A0E4BDE101E8}"/>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F74-4711-B87C-A0E4BDE101E8}"/>
              </c:ext>
            </c:extLst>
          </c:dPt>
          <c:dLbls>
            <c:dLbl>
              <c:idx val="2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29-6F74-4711-B87C-A0E4BDE101E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Country_presence!$A$2:$A$21</c:f>
              <c:strCache>
                <c:ptCount val="20"/>
                <c:pt idx="0">
                  <c:v>United Kingdom</c:v>
                </c:pt>
                <c:pt idx="1">
                  <c:v>Spain</c:v>
                </c:pt>
                <c:pt idx="2">
                  <c:v>US</c:v>
                </c:pt>
                <c:pt idx="3">
                  <c:v>Italy</c:v>
                </c:pt>
                <c:pt idx="4">
                  <c:v>Russia</c:v>
                </c:pt>
                <c:pt idx="5">
                  <c:v>Croatia</c:v>
                </c:pt>
                <c:pt idx="6">
                  <c:v>Portugal</c:v>
                </c:pt>
                <c:pt idx="7">
                  <c:v>Austria</c:v>
                </c:pt>
                <c:pt idx="8">
                  <c:v>Australia</c:v>
                </c:pt>
                <c:pt idx="9">
                  <c:v>Germany</c:v>
                </c:pt>
                <c:pt idx="10">
                  <c:v>Sweden</c:v>
                </c:pt>
                <c:pt idx="11">
                  <c:v>Netherlands</c:v>
                </c:pt>
                <c:pt idx="12">
                  <c:v>Poland</c:v>
                </c:pt>
                <c:pt idx="13">
                  <c:v>Slovenia</c:v>
                </c:pt>
                <c:pt idx="14">
                  <c:v>China</c:v>
                </c:pt>
                <c:pt idx="15">
                  <c:v>Cyprus</c:v>
                </c:pt>
                <c:pt idx="16">
                  <c:v>Romania</c:v>
                </c:pt>
                <c:pt idx="17">
                  <c:v>Canada</c:v>
                </c:pt>
                <c:pt idx="18">
                  <c:v>France</c:v>
                </c:pt>
                <c:pt idx="19">
                  <c:v>Serbia</c:v>
                </c:pt>
              </c:strCache>
            </c:strRef>
          </c:cat>
          <c:val>
            <c:numRef>
              <c:f>Country_presence!$B$2:$B$21</c:f>
              <c:numCache>
                <c:formatCode>General</c:formatCode>
                <c:ptCount val="20"/>
                <c:pt idx="0">
                  <c:v>86</c:v>
                </c:pt>
                <c:pt idx="1">
                  <c:v>10</c:v>
                </c:pt>
                <c:pt idx="2">
                  <c:v>9</c:v>
                </c:pt>
                <c:pt idx="3">
                  <c:v>8</c:v>
                </c:pt>
                <c:pt idx="4">
                  <c:v>3</c:v>
                </c:pt>
                <c:pt idx="5">
                  <c:v>3</c:v>
                </c:pt>
                <c:pt idx="6">
                  <c:v>3</c:v>
                </c:pt>
                <c:pt idx="7">
                  <c:v>2</c:v>
                </c:pt>
                <c:pt idx="8">
                  <c:v>2</c:v>
                </c:pt>
                <c:pt idx="9">
                  <c:v>2</c:v>
                </c:pt>
                <c:pt idx="10">
                  <c:v>2</c:v>
                </c:pt>
                <c:pt idx="11">
                  <c:v>2</c:v>
                </c:pt>
                <c:pt idx="12">
                  <c:v>2</c:v>
                </c:pt>
                <c:pt idx="13">
                  <c:v>2</c:v>
                </c:pt>
                <c:pt idx="14">
                  <c:v>1</c:v>
                </c:pt>
                <c:pt idx="15">
                  <c:v>1</c:v>
                </c:pt>
                <c:pt idx="16">
                  <c:v>1</c:v>
                </c:pt>
                <c:pt idx="17">
                  <c:v>1</c:v>
                </c:pt>
                <c:pt idx="18">
                  <c:v>1</c:v>
                </c:pt>
                <c:pt idx="19">
                  <c:v>1</c:v>
                </c:pt>
              </c:numCache>
            </c:numRef>
          </c:val>
          <c:extLst>
            <c:ext xmlns:c16="http://schemas.microsoft.com/office/drawing/2014/chart" uri="{C3380CC4-5D6E-409C-BE32-E72D297353CC}">
              <c16:uniqueId val="{0000002A-6F74-4711-B87C-A0E4BDE101E8}"/>
            </c:ext>
          </c:extLst>
        </c:ser>
        <c:dLbls>
          <c:dLblPos val="bestFit"/>
          <c:showLegendKey val="0"/>
          <c:showVal val="1"/>
          <c:showCatName val="0"/>
          <c:showSerName val="0"/>
          <c:showPercent val="0"/>
          <c:showBubbleSize val="0"/>
          <c:showLeaderLines val="1"/>
        </c:dLbls>
        <c:gapWidth val="34"/>
        <c:splitType val="percent"/>
        <c:splitPos val="3"/>
        <c:secondPieSize val="87"/>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Mitrofan, Dragos</dc:creator>
  <cp:keywords/>
  <dc:description/>
  <cp:lastModifiedBy>Mitrofan, Dragos</cp:lastModifiedBy>
  <cp:revision>6</cp:revision>
  <dcterms:created xsi:type="dcterms:W3CDTF">2023-09-26T09:13:00Z</dcterms:created>
  <dcterms:modified xsi:type="dcterms:W3CDTF">2024-04-09T08:26:00Z</dcterms:modified>
</cp:coreProperties>
</file>